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81BDF1A" w14:textId="77777777" w:rsidR="00292D94" w:rsidRPr="006E738D" w:rsidRDefault="00292D94" w:rsidP="00292D94">
      <w:pPr>
        <w:pStyle w:val="Encabezado"/>
        <w:tabs>
          <w:tab w:val="left" w:pos="2520"/>
        </w:tabs>
        <w:spacing w:after="160"/>
        <w:ind w:right="4"/>
        <w:contextualSpacing/>
        <w:jc w:val="right"/>
        <w:rPr>
          <w:rFonts w:ascii="Arial" w:hAnsi="Arial" w:cs="Arial"/>
          <w:b/>
          <w:smallCaps/>
        </w:rPr>
      </w:pPr>
      <w:r w:rsidRPr="006E738D">
        <w:rPr>
          <w:rFonts w:ascii="Arial" w:hAnsi="Arial" w:cs="Arial"/>
          <w:b/>
          <w:smallCaps/>
          <w:color w:val="000000" w:themeColor="text1"/>
        </w:rPr>
        <w:t>Dirección de Estado Abierto, Estudios y Evaluación</w:t>
      </w:r>
    </w:p>
    <w:p w14:paraId="004A9B40" w14:textId="1B4F3F00" w:rsidR="00292D94" w:rsidRPr="0030293A" w:rsidRDefault="00292D94" w:rsidP="00292D94">
      <w:pPr>
        <w:spacing w:before="120"/>
        <w:ind w:right="6"/>
        <w:jc w:val="right"/>
        <w:rPr>
          <w:rFonts w:ascii="Arial" w:hAnsi="Arial" w:cs="Arial"/>
          <w:sz w:val="20"/>
          <w:szCs w:val="20"/>
        </w:rPr>
      </w:pPr>
      <w:r w:rsidRPr="0030293A">
        <w:rPr>
          <w:rFonts w:ascii="Arial" w:hAnsi="Arial" w:cs="Arial"/>
          <w:sz w:val="20"/>
          <w:szCs w:val="20"/>
        </w:rPr>
        <w:t xml:space="preserve">Ciudad de México, </w:t>
      </w:r>
      <w:r w:rsidR="008E7553">
        <w:rPr>
          <w:rFonts w:ascii="Arial" w:hAnsi="Arial" w:cs="Arial"/>
          <w:sz w:val="20"/>
          <w:szCs w:val="20"/>
        </w:rPr>
        <w:t>1</w:t>
      </w:r>
      <w:r w:rsidR="00900FFC">
        <w:rPr>
          <w:rFonts w:ascii="Arial" w:hAnsi="Arial" w:cs="Arial"/>
          <w:sz w:val="20"/>
          <w:szCs w:val="20"/>
        </w:rPr>
        <w:t>4</w:t>
      </w:r>
      <w:r w:rsidRPr="0030293A">
        <w:rPr>
          <w:rFonts w:ascii="Arial" w:hAnsi="Arial" w:cs="Arial"/>
          <w:sz w:val="20"/>
          <w:szCs w:val="20"/>
        </w:rPr>
        <w:t xml:space="preserve"> de </w:t>
      </w:r>
      <w:r>
        <w:rPr>
          <w:rFonts w:ascii="Arial" w:hAnsi="Arial" w:cs="Arial"/>
          <w:sz w:val="20"/>
          <w:szCs w:val="20"/>
        </w:rPr>
        <w:t>junio</w:t>
      </w:r>
      <w:r w:rsidRPr="0030293A">
        <w:rPr>
          <w:rFonts w:ascii="Arial" w:hAnsi="Arial" w:cs="Arial"/>
          <w:sz w:val="20"/>
          <w:szCs w:val="20"/>
        </w:rPr>
        <w:t xml:space="preserve"> de 2020</w:t>
      </w:r>
    </w:p>
    <w:p w14:paraId="49329F92" w14:textId="77777777" w:rsidR="00292D94" w:rsidRPr="006E738D" w:rsidRDefault="00292D94" w:rsidP="00292D94">
      <w:pPr>
        <w:jc w:val="both"/>
        <w:rPr>
          <w:rFonts w:ascii="Arial" w:eastAsia="Arial" w:hAnsi="Arial" w:cs="Arial"/>
          <w:sz w:val="22"/>
          <w:szCs w:val="22"/>
        </w:rPr>
      </w:pPr>
    </w:p>
    <w:tbl>
      <w:tblPr>
        <w:tblW w:w="97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00" w:firstRow="0" w:lastRow="0" w:firstColumn="0" w:lastColumn="0" w:noHBand="0" w:noVBand="1"/>
      </w:tblPr>
      <w:tblGrid>
        <w:gridCol w:w="1573"/>
        <w:gridCol w:w="8216"/>
      </w:tblGrid>
      <w:tr w:rsidR="00292D94" w:rsidRPr="00A1544C" w14:paraId="1747E3C6" w14:textId="77777777" w:rsidTr="001A3EA1">
        <w:trPr>
          <w:trHeight w:val="516"/>
        </w:trPr>
        <w:tc>
          <w:tcPr>
            <w:tcW w:w="978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vAlign w:val="center"/>
          </w:tcPr>
          <w:p w14:paraId="36207C28" w14:textId="77777777" w:rsidR="00292D94" w:rsidRPr="00A1544C" w:rsidRDefault="00292D94" w:rsidP="00DA048C">
            <w:pPr>
              <w:jc w:val="center"/>
              <w:rPr>
                <w:rFonts w:ascii="Arial" w:eastAsia="Arial" w:hAnsi="Arial" w:cs="Arial"/>
                <w:b/>
                <w:sz w:val="22"/>
                <w:szCs w:val="22"/>
              </w:rPr>
            </w:pPr>
            <w:bookmarkStart w:id="0" w:name="_heading=h.j0f27mkibakt"/>
            <w:bookmarkStart w:id="1" w:name="_heading=h.2fwazc2qb3nq"/>
            <w:bookmarkEnd w:id="0"/>
            <w:bookmarkEnd w:id="1"/>
            <w:r w:rsidRPr="00A1544C">
              <w:rPr>
                <w:rFonts w:ascii="Arial" w:eastAsia="Arial" w:hAnsi="Arial" w:cs="Arial"/>
                <w:b/>
                <w:sz w:val="22"/>
                <w:szCs w:val="22"/>
              </w:rPr>
              <w:t>Conferencia de Prensa vespertina COVID19 Secretaría de Salud del Gobierno Federal</w:t>
            </w:r>
          </w:p>
        </w:tc>
      </w:tr>
      <w:tr w:rsidR="00292D94" w:rsidRPr="00A1544C" w14:paraId="5C1A8470" w14:textId="77777777" w:rsidTr="00A1544C">
        <w:trPr>
          <w:trHeight w:val="962"/>
        </w:trPr>
        <w:tc>
          <w:tcPr>
            <w:tcW w:w="15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BF9E338" w14:textId="77777777" w:rsidR="00292D94" w:rsidRPr="00A1544C" w:rsidRDefault="00292D94" w:rsidP="00DA048C">
            <w:pPr>
              <w:jc w:val="center"/>
              <w:rPr>
                <w:rFonts w:ascii="Arial" w:eastAsia="Arial" w:hAnsi="Arial" w:cs="Arial"/>
                <w:b/>
                <w:sz w:val="22"/>
                <w:szCs w:val="22"/>
              </w:rPr>
            </w:pPr>
            <w:r w:rsidRPr="00A1544C">
              <w:rPr>
                <w:rFonts w:ascii="Arial" w:eastAsia="Arial" w:hAnsi="Arial" w:cs="Arial"/>
                <w:b/>
                <w:sz w:val="22"/>
                <w:szCs w:val="22"/>
              </w:rPr>
              <w:t>Fecha:</w:t>
            </w:r>
          </w:p>
          <w:p w14:paraId="7C8EAF56" w14:textId="77777777" w:rsidR="00292D94" w:rsidRPr="00A1544C" w:rsidRDefault="00292D94" w:rsidP="00DA048C">
            <w:pPr>
              <w:jc w:val="center"/>
              <w:rPr>
                <w:rFonts w:ascii="Arial" w:eastAsia="Arial" w:hAnsi="Arial" w:cs="Arial"/>
                <w:b/>
                <w:sz w:val="22"/>
                <w:szCs w:val="22"/>
              </w:rPr>
            </w:pPr>
            <w:r w:rsidRPr="00A1544C">
              <w:rPr>
                <w:rFonts w:ascii="Arial" w:eastAsia="Arial" w:hAnsi="Arial" w:cs="Arial"/>
                <w:b/>
                <w:sz w:val="22"/>
                <w:szCs w:val="22"/>
              </w:rPr>
              <w:t>Hora:</w:t>
            </w:r>
          </w:p>
        </w:tc>
        <w:tc>
          <w:tcPr>
            <w:tcW w:w="8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8E967D6" w14:textId="4408E964" w:rsidR="00292D94" w:rsidRPr="00A1544C" w:rsidRDefault="00900FFC" w:rsidP="00292D94">
            <w:pPr>
              <w:rPr>
                <w:rFonts w:ascii="Arial" w:eastAsia="Arial" w:hAnsi="Arial" w:cs="Arial"/>
                <w:sz w:val="22"/>
                <w:szCs w:val="22"/>
              </w:rPr>
            </w:pPr>
            <w:r w:rsidRPr="00A1544C">
              <w:rPr>
                <w:rFonts w:ascii="Arial" w:eastAsia="Arial" w:hAnsi="Arial" w:cs="Arial"/>
                <w:sz w:val="22"/>
                <w:szCs w:val="22"/>
              </w:rPr>
              <w:t>Domin</w:t>
            </w:r>
            <w:r w:rsidR="00A1544C" w:rsidRPr="00A1544C">
              <w:rPr>
                <w:rFonts w:ascii="Arial" w:eastAsia="Arial" w:hAnsi="Arial" w:cs="Arial"/>
                <w:sz w:val="22"/>
                <w:szCs w:val="22"/>
              </w:rPr>
              <w:t>g</w:t>
            </w:r>
            <w:r w:rsidRPr="00A1544C">
              <w:rPr>
                <w:rFonts w:ascii="Arial" w:eastAsia="Arial" w:hAnsi="Arial" w:cs="Arial"/>
                <w:sz w:val="22"/>
                <w:szCs w:val="22"/>
              </w:rPr>
              <w:t>o</w:t>
            </w:r>
            <w:r w:rsidR="00292D94" w:rsidRPr="00A1544C">
              <w:rPr>
                <w:rFonts w:ascii="Arial" w:eastAsia="Arial" w:hAnsi="Arial" w:cs="Arial"/>
                <w:sz w:val="22"/>
                <w:szCs w:val="22"/>
              </w:rPr>
              <w:t xml:space="preserve"> </w:t>
            </w:r>
            <w:r w:rsidR="008E7553" w:rsidRPr="00A1544C">
              <w:rPr>
                <w:rFonts w:ascii="Arial" w:eastAsia="Arial" w:hAnsi="Arial" w:cs="Arial"/>
                <w:sz w:val="22"/>
                <w:szCs w:val="22"/>
              </w:rPr>
              <w:t>1</w:t>
            </w:r>
            <w:r w:rsidRPr="00A1544C">
              <w:rPr>
                <w:rFonts w:ascii="Arial" w:eastAsia="Arial" w:hAnsi="Arial" w:cs="Arial"/>
                <w:sz w:val="22"/>
                <w:szCs w:val="22"/>
              </w:rPr>
              <w:t>4</w:t>
            </w:r>
            <w:r w:rsidR="008E7553" w:rsidRPr="00A1544C">
              <w:rPr>
                <w:rFonts w:ascii="Arial" w:eastAsia="Arial" w:hAnsi="Arial" w:cs="Arial"/>
                <w:sz w:val="22"/>
                <w:szCs w:val="22"/>
              </w:rPr>
              <w:t xml:space="preserve"> </w:t>
            </w:r>
            <w:r w:rsidR="00292D94" w:rsidRPr="00A1544C">
              <w:rPr>
                <w:rFonts w:ascii="Arial" w:eastAsia="Arial" w:hAnsi="Arial" w:cs="Arial"/>
                <w:sz w:val="22"/>
                <w:szCs w:val="22"/>
              </w:rPr>
              <w:t>de junio de 2020.</w:t>
            </w:r>
          </w:p>
          <w:p w14:paraId="7D413E4D" w14:textId="77777777" w:rsidR="00292D94" w:rsidRPr="00A1544C" w:rsidRDefault="00292D94" w:rsidP="00292D94">
            <w:pPr>
              <w:rPr>
                <w:rFonts w:ascii="Arial" w:eastAsia="Arial" w:hAnsi="Arial" w:cs="Arial"/>
                <w:sz w:val="22"/>
                <w:szCs w:val="22"/>
              </w:rPr>
            </w:pPr>
            <w:r w:rsidRPr="00A1544C">
              <w:rPr>
                <w:rFonts w:ascii="Arial" w:eastAsia="Arial" w:hAnsi="Arial" w:cs="Arial"/>
                <w:sz w:val="22"/>
                <w:szCs w:val="22"/>
              </w:rPr>
              <w:t>19:00 a 20:00 horas.</w:t>
            </w:r>
          </w:p>
          <w:p w14:paraId="4B000DB4" w14:textId="7FCBAFA2" w:rsidR="008E7553" w:rsidRPr="00A1544C" w:rsidRDefault="008E7553" w:rsidP="00292D94">
            <w:pPr>
              <w:rPr>
                <w:rFonts w:ascii="Arial" w:hAnsi="Arial" w:cs="Arial"/>
                <w:sz w:val="22"/>
                <w:szCs w:val="22"/>
              </w:rPr>
            </w:pPr>
            <w:r w:rsidRPr="00A1544C">
              <w:rPr>
                <w:rFonts w:ascii="Arial" w:eastAsia="Arial" w:hAnsi="Arial" w:cs="Arial"/>
                <w:sz w:val="22"/>
                <w:szCs w:val="22"/>
              </w:rPr>
              <w:t>1</w:t>
            </w:r>
            <w:r w:rsidR="00900FFC" w:rsidRPr="00A1544C">
              <w:rPr>
                <w:rFonts w:ascii="Arial" w:eastAsia="Arial" w:hAnsi="Arial" w:cs="Arial"/>
                <w:sz w:val="22"/>
                <w:szCs w:val="22"/>
              </w:rPr>
              <w:t>4</w:t>
            </w:r>
            <w:r w:rsidRPr="00A1544C">
              <w:rPr>
                <w:rFonts w:ascii="Arial" w:eastAsia="Arial" w:hAnsi="Arial" w:cs="Arial"/>
                <w:sz w:val="22"/>
                <w:szCs w:val="22"/>
              </w:rPr>
              <w:t xml:space="preserve"> días desde que inició la “nueva normalidad”.</w:t>
            </w:r>
          </w:p>
        </w:tc>
      </w:tr>
      <w:tr w:rsidR="00292D94" w:rsidRPr="00A1544C" w14:paraId="61E07BAA" w14:textId="77777777" w:rsidTr="00A1544C">
        <w:trPr>
          <w:trHeight w:val="902"/>
        </w:trPr>
        <w:tc>
          <w:tcPr>
            <w:tcW w:w="15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057928F" w14:textId="77777777" w:rsidR="00292D94" w:rsidRPr="00A1544C" w:rsidRDefault="00292D94" w:rsidP="00DA048C">
            <w:pPr>
              <w:jc w:val="center"/>
              <w:rPr>
                <w:rFonts w:ascii="Arial" w:eastAsia="Arial" w:hAnsi="Arial" w:cs="Arial"/>
                <w:b/>
                <w:sz w:val="22"/>
                <w:szCs w:val="22"/>
              </w:rPr>
            </w:pPr>
            <w:r w:rsidRPr="00A1544C">
              <w:rPr>
                <w:rFonts w:ascii="Arial" w:eastAsia="Arial" w:hAnsi="Arial" w:cs="Arial"/>
                <w:b/>
                <w:sz w:val="22"/>
                <w:szCs w:val="22"/>
              </w:rPr>
              <w:t>Fuente:</w:t>
            </w:r>
          </w:p>
        </w:tc>
        <w:tc>
          <w:tcPr>
            <w:tcW w:w="8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A9E3192" w14:textId="61BAEF8D" w:rsidR="00292D94" w:rsidRPr="00A1544C" w:rsidRDefault="00292D94" w:rsidP="00DA048C">
            <w:pPr>
              <w:rPr>
                <w:rFonts w:ascii="Arial" w:eastAsia="Arial" w:hAnsi="Arial" w:cs="Arial"/>
                <w:sz w:val="22"/>
                <w:szCs w:val="22"/>
              </w:rPr>
            </w:pPr>
            <w:r w:rsidRPr="00A1544C">
              <w:rPr>
                <w:rFonts w:ascii="Arial" w:eastAsia="Arial" w:hAnsi="Arial" w:cs="Arial"/>
                <w:sz w:val="22"/>
                <w:szCs w:val="22"/>
              </w:rPr>
              <w:t>Conferencia Secretaría de Salud</w:t>
            </w:r>
            <w:r w:rsidR="00681E5E" w:rsidRPr="00A1544C">
              <w:rPr>
                <w:rFonts w:ascii="Arial" w:eastAsia="Arial" w:hAnsi="Arial" w:cs="Arial"/>
                <w:sz w:val="22"/>
                <w:szCs w:val="22"/>
              </w:rPr>
              <w:t xml:space="preserve"> número 95</w:t>
            </w:r>
            <w:r w:rsidRPr="00A1544C">
              <w:rPr>
                <w:rFonts w:ascii="Arial" w:eastAsia="Arial" w:hAnsi="Arial" w:cs="Arial"/>
                <w:sz w:val="22"/>
                <w:szCs w:val="22"/>
              </w:rPr>
              <w:t xml:space="preserve">. </w:t>
            </w:r>
            <w:r w:rsidRPr="00A1544C">
              <w:rPr>
                <w:rFonts w:ascii="Arial" w:hAnsi="Arial" w:cs="Arial"/>
                <w:sz w:val="22"/>
                <w:szCs w:val="22"/>
              </w:rPr>
              <w:t xml:space="preserve">Comunicado Técnico Diario </w:t>
            </w:r>
            <w:r w:rsidR="008C2B2F" w:rsidRPr="00A1544C">
              <w:rPr>
                <w:rFonts w:ascii="Arial" w:hAnsi="Arial" w:cs="Arial"/>
                <w:sz w:val="22"/>
                <w:szCs w:val="22"/>
              </w:rPr>
              <w:t xml:space="preserve">COVID19 </w:t>
            </w:r>
            <w:r w:rsidRPr="00A1544C">
              <w:rPr>
                <w:rFonts w:ascii="Arial" w:hAnsi="Arial" w:cs="Arial"/>
                <w:sz w:val="22"/>
                <w:szCs w:val="22"/>
              </w:rPr>
              <w:t>en México.</w:t>
            </w:r>
          </w:p>
        </w:tc>
      </w:tr>
      <w:tr w:rsidR="00292D94" w:rsidRPr="00A1544C" w14:paraId="07403396" w14:textId="77777777" w:rsidTr="001A3EA1">
        <w:trPr>
          <w:trHeight w:val="567"/>
        </w:trPr>
        <w:tc>
          <w:tcPr>
            <w:tcW w:w="15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BF517E0" w14:textId="77777777" w:rsidR="00292D94" w:rsidRPr="00A1544C" w:rsidRDefault="00292D94" w:rsidP="00DA048C">
            <w:pPr>
              <w:spacing w:line="276" w:lineRule="auto"/>
              <w:jc w:val="both"/>
              <w:rPr>
                <w:rFonts w:ascii="Arial" w:eastAsia="Arial" w:hAnsi="Arial" w:cs="Arial"/>
                <w:b/>
                <w:sz w:val="22"/>
                <w:szCs w:val="22"/>
              </w:rPr>
            </w:pPr>
            <w:r w:rsidRPr="00A1544C">
              <w:rPr>
                <w:rFonts w:ascii="Arial" w:eastAsia="Arial" w:hAnsi="Arial" w:cs="Arial"/>
                <w:b/>
                <w:sz w:val="22"/>
                <w:szCs w:val="22"/>
              </w:rPr>
              <w:t>Estadísticas actualizadas en México:</w:t>
            </w:r>
          </w:p>
        </w:tc>
        <w:tc>
          <w:tcPr>
            <w:tcW w:w="8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4A1D487" w14:textId="77777777" w:rsidR="00292D94" w:rsidRPr="00A1544C" w:rsidRDefault="00292D94" w:rsidP="00DA048C">
            <w:pPr>
              <w:spacing w:after="120"/>
              <w:jc w:val="both"/>
              <w:rPr>
                <w:rFonts w:ascii="Arial" w:eastAsia="Arial" w:hAnsi="Arial" w:cs="Arial"/>
                <w:sz w:val="22"/>
                <w:szCs w:val="22"/>
                <w:u w:val="single"/>
              </w:rPr>
            </w:pPr>
            <w:r w:rsidRPr="00A1544C">
              <w:rPr>
                <w:rFonts w:ascii="Arial" w:eastAsia="Arial" w:hAnsi="Arial" w:cs="Arial"/>
                <w:sz w:val="22"/>
                <w:szCs w:val="22"/>
                <w:u w:val="single"/>
              </w:rPr>
              <w:t>Nivel Mundial:</w:t>
            </w:r>
          </w:p>
          <w:p w14:paraId="4F63051A" w14:textId="33B3C9EB" w:rsidR="00292D94" w:rsidRPr="00A1544C" w:rsidRDefault="00292D94" w:rsidP="00292D94">
            <w:pPr>
              <w:pStyle w:val="Prrafodelista"/>
              <w:numPr>
                <w:ilvl w:val="0"/>
                <w:numId w:val="3"/>
              </w:numPr>
              <w:spacing w:after="120"/>
              <w:rPr>
                <w:rFonts w:ascii="Arial" w:eastAsia="Arial" w:hAnsi="Arial" w:cs="Arial"/>
                <w:bCs/>
              </w:rPr>
            </w:pPr>
            <w:proofErr w:type="gramStart"/>
            <w:r w:rsidRPr="00A1544C">
              <w:rPr>
                <w:rFonts w:ascii="Arial" w:eastAsia="Arial" w:hAnsi="Arial" w:cs="Arial"/>
                <w:bCs/>
              </w:rPr>
              <w:t>Total</w:t>
            </w:r>
            <w:proofErr w:type="gramEnd"/>
            <w:r w:rsidRPr="00A1544C">
              <w:rPr>
                <w:rFonts w:ascii="Arial" w:eastAsia="Arial" w:hAnsi="Arial" w:cs="Arial"/>
                <w:bCs/>
              </w:rPr>
              <w:t xml:space="preserve"> de casos confirmados:</w:t>
            </w:r>
            <w:r w:rsidRPr="00A1544C">
              <w:rPr>
                <w:rFonts w:ascii="Arial" w:eastAsia="Arial" w:hAnsi="Arial" w:cs="Arial"/>
                <w:b/>
              </w:rPr>
              <w:t xml:space="preserve"> </w:t>
            </w:r>
            <w:r w:rsidR="00205D5B" w:rsidRPr="00A1544C">
              <w:rPr>
                <w:rFonts w:ascii="Arial" w:eastAsia="Arial" w:hAnsi="Arial" w:cs="Arial"/>
                <w:b/>
              </w:rPr>
              <w:t>7,</w:t>
            </w:r>
            <w:r w:rsidR="00DE2BC8" w:rsidRPr="00A1544C">
              <w:rPr>
                <w:rFonts w:ascii="Arial" w:eastAsia="Arial" w:hAnsi="Arial" w:cs="Arial"/>
                <w:b/>
              </w:rPr>
              <w:t>880</w:t>
            </w:r>
            <w:r w:rsidR="00205D5B" w:rsidRPr="00A1544C">
              <w:rPr>
                <w:rFonts w:ascii="Arial" w:eastAsia="Arial" w:hAnsi="Arial" w:cs="Arial"/>
                <w:b/>
              </w:rPr>
              <w:t>,</w:t>
            </w:r>
            <w:r w:rsidR="00DE2BC8" w:rsidRPr="00A1544C">
              <w:rPr>
                <w:rFonts w:ascii="Arial" w:eastAsia="Arial" w:hAnsi="Arial" w:cs="Arial"/>
                <w:b/>
              </w:rPr>
              <w:t>705</w:t>
            </w:r>
            <w:r w:rsidRPr="00A1544C">
              <w:rPr>
                <w:rFonts w:ascii="Arial" w:eastAsia="Arial" w:hAnsi="Arial" w:cs="Arial"/>
                <w:b/>
              </w:rPr>
              <w:t xml:space="preserve"> </w:t>
            </w:r>
            <w:r w:rsidRPr="00A1544C">
              <w:rPr>
                <w:rFonts w:ascii="Arial" w:eastAsia="Arial" w:hAnsi="Arial" w:cs="Arial"/>
                <w:bCs/>
              </w:rPr>
              <w:t>(</w:t>
            </w:r>
            <w:r w:rsidR="00DE2BC8" w:rsidRPr="00A1544C">
              <w:rPr>
                <w:rFonts w:ascii="Arial" w:eastAsia="Arial" w:hAnsi="Arial" w:cs="Arial"/>
                <w:bCs/>
              </w:rPr>
              <w:t>327,523</w:t>
            </w:r>
            <w:r w:rsidR="00681E5E" w:rsidRPr="00A1544C">
              <w:rPr>
                <w:rFonts w:ascii="Arial" w:eastAsia="Arial" w:hAnsi="Arial" w:cs="Arial"/>
                <w:bCs/>
              </w:rPr>
              <w:t xml:space="preserve"> </w:t>
            </w:r>
            <w:r w:rsidRPr="00A1544C">
              <w:rPr>
                <w:rFonts w:ascii="Arial" w:eastAsia="Arial" w:hAnsi="Arial" w:cs="Arial"/>
                <w:bCs/>
              </w:rPr>
              <w:t>casos nuevos).</w:t>
            </w:r>
          </w:p>
          <w:p w14:paraId="24C789EB" w14:textId="2F345EB4" w:rsidR="00292D94" w:rsidRPr="00A1544C" w:rsidRDefault="00292D94" w:rsidP="00292D94">
            <w:pPr>
              <w:pStyle w:val="Prrafodelista"/>
              <w:numPr>
                <w:ilvl w:val="0"/>
                <w:numId w:val="3"/>
              </w:numPr>
              <w:spacing w:after="120"/>
              <w:rPr>
                <w:rFonts w:ascii="Arial" w:eastAsia="Arial" w:hAnsi="Arial" w:cs="Arial"/>
              </w:rPr>
            </w:pPr>
            <w:proofErr w:type="gramStart"/>
            <w:r w:rsidRPr="00A1544C">
              <w:rPr>
                <w:rFonts w:ascii="Arial" w:eastAsia="Arial" w:hAnsi="Arial" w:cs="Arial"/>
                <w:bCs/>
              </w:rPr>
              <w:t>Total</w:t>
            </w:r>
            <w:proofErr w:type="gramEnd"/>
            <w:r w:rsidRPr="00A1544C">
              <w:rPr>
                <w:rFonts w:ascii="Arial" w:eastAsia="Arial" w:hAnsi="Arial" w:cs="Arial"/>
                <w:bCs/>
              </w:rPr>
              <w:t xml:space="preserve"> de casos </w:t>
            </w:r>
            <w:r w:rsidRPr="00A1544C">
              <w:rPr>
                <w:rFonts w:ascii="Arial" w:eastAsia="Arial" w:hAnsi="Arial" w:cs="Arial"/>
              </w:rPr>
              <w:t xml:space="preserve">ocurridos los últimos 14 días: </w:t>
            </w:r>
            <w:r w:rsidR="00205D5B" w:rsidRPr="00A1544C">
              <w:rPr>
                <w:rFonts w:ascii="Arial" w:eastAsia="Arial" w:hAnsi="Arial" w:cs="Arial"/>
                <w:b/>
                <w:bCs/>
              </w:rPr>
              <w:t>1,</w:t>
            </w:r>
            <w:r w:rsidR="00DE2BC8" w:rsidRPr="00A1544C">
              <w:rPr>
                <w:rFonts w:ascii="Arial" w:eastAsia="Arial" w:hAnsi="Arial" w:cs="Arial"/>
                <w:b/>
                <w:bCs/>
              </w:rPr>
              <w:t>732</w:t>
            </w:r>
            <w:r w:rsidRPr="00A1544C">
              <w:rPr>
                <w:rFonts w:ascii="Arial" w:eastAsia="Arial" w:hAnsi="Arial" w:cs="Arial"/>
                <w:b/>
                <w:bCs/>
              </w:rPr>
              <w:t>,</w:t>
            </w:r>
            <w:r w:rsidR="00DE2BC8" w:rsidRPr="00A1544C">
              <w:rPr>
                <w:rFonts w:ascii="Arial" w:eastAsia="Arial" w:hAnsi="Arial" w:cs="Arial"/>
                <w:b/>
                <w:bCs/>
              </w:rPr>
              <w:t>661</w:t>
            </w:r>
            <w:r w:rsidRPr="00A1544C">
              <w:rPr>
                <w:rFonts w:ascii="Arial" w:eastAsia="Arial" w:hAnsi="Arial" w:cs="Arial"/>
              </w:rPr>
              <w:t xml:space="preserve"> (</w:t>
            </w:r>
            <w:r w:rsidR="00DE2BC8" w:rsidRPr="00A1544C">
              <w:rPr>
                <w:rFonts w:ascii="Arial" w:eastAsia="Arial" w:hAnsi="Arial" w:cs="Arial"/>
              </w:rPr>
              <w:t xml:space="preserve">20,085 </w:t>
            </w:r>
            <w:r w:rsidRPr="00A1544C">
              <w:rPr>
                <w:rFonts w:ascii="Arial" w:eastAsia="Arial" w:hAnsi="Arial" w:cs="Arial"/>
              </w:rPr>
              <w:t>casos más que ayer).</w:t>
            </w:r>
          </w:p>
          <w:p w14:paraId="1602BD30" w14:textId="0B46BC55" w:rsidR="00292D94" w:rsidRPr="00A1544C" w:rsidRDefault="00292D94" w:rsidP="00292D94">
            <w:pPr>
              <w:pStyle w:val="Prrafodelista"/>
              <w:numPr>
                <w:ilvl w:val="0"/>
                <w:numId w:val="3"/>
              </w:numPr>
              <w:spacing w:after="120"/>
              <w:rPr>
                <w:rFonts w:ascii="Arial" w:eastAsia="Arial" w:hAnsi="Arial" w:cs="Arial"/>
                <w:bCs/>
              </w:rPr>
            </w:pPr>
            <w:r w:rsidRPr="00A1544C">
              <w:rPr>
                <w:rFonts w:ascii="Arial" w:eastAsia="Arial" w:hAnsi="Arial" w:cs="Arial"/>
                <w:bCs/>
              </w:rPr>
              <w:t xml:space="preserve">Tasa de letalidad: </w:t>
            </w:r>
            <w:r w:rsidR="00205D5B" w:rsidRPr="00A1544C">
              <w:rPr>
                <w:rFonts w:ascii="Arial" w:eastAsia="Arial" w:hAnsi="Arial" w:cs="Arial"/>
                <w:b/>
              </w:rPr>
              <w:t>5.6</w:t>
            </w:r>
            <w:r w:rsidRPr="00A1544C">
              <w:rPr>
                <w:rFonts w:ascii="Arial" w:eastAsia="Arial" w:hAnsi="Arial" w:cs="Arial"/>
                <w:b/>
              </w:rPr>
              <w:t>%</w:t>
            </w:r>
            <w:r w:rsidR="00DE2BC8" w:rsidRPr="00A1544C">
              <w:rPr>
                <w:rFonts w:ascii="Arial" w:eastAsia="Arial" w:hAnsi="Arial" w:cs="Arial"/>
                <w:b/>
              </w:rPr>
              <w:t xml:space="preserve"> </w:t>
            </w:r>
            <w:r w:rsidR="00DE2BC8" w:rsidRPr="00A1544C">
              <w:rPr>
                <w:rFonts w:ascii="Arial" w:eastAsia="Arial" w:hAnsi="Arial" w:cs="Arial"/>
                <w:bCs/>
              </w:rPr>
              <w:t>(sin variación respecto del día anterior).</w:t>
            </w:r>
          </w:p>
          <w:p w14:paraId="0220927D" w14:textId="78B99FDA" w:rsidR="007C183F" w:rsidRPr="00A1544C" w:rsidRDefault="00DE2BC8" w:rsidP="00DA048C">
            <w:pPr>
              <w:spacing w:after="120"/>
              <w:jc w:val="both"/>
              <w:rPr>
                <w:rFonts w:ascii="Arial" w:eastAsia="Arial" w:hAnsi="Arial" w:cs="Arial"/>
                <w:sz w:val="22"/>
                <w:szCs w:val="22"/>
                <w:u w:val="single"/>
              </w:rPr>
            </w:pPr>
            <w:r w:rsidRPr="00A1544C">
              <w:rPr>
                <w:rFonts w:ascii="Arial" w:eastAsia="Arial" w:hAnsi="Arial" w:cs="Arial"/>
                <w:noProof/>
                <w:sz w:val="22"/>
                <w:szCs w:val="22"/>
                <w:u w:val="single"/>
              </w:rPr>
              <w:drawing>
                <wp:inline distT="0" distB="0" distL="0" distR="0" wp14:anchorId="043661BD" wp14:editId="0746DF04">
                  <wp:extent cx="4732867" cy="2473305"/>
                  <wp:effectExtent l="0" t="0" r="4445" b="3810"/>
                  <wp:docPr id="2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8172" cy="2481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A073CB" w14:textId="77777777" w:rsidR="007C183F" w:rsidRPr="00A1544C" w:rsidRDefault="007C183F" w:rsidP="00DA048C">
            <w:pPr>
              <w:spacing w:after="120"/>
              <w:jc w:val="both"/>
              <w:rPr>
                <w:rFonts w:ascii="Arial" w:eastAsia="Arial" w:hAnsi="Arial" w:cs="Arial"/>
                <w:sz w:val="22"/>
                <w:szCs w:val="22"/>
                <w:u w:val="single"/>
              </w:rPr>
            </w:pPr>
          </w:p>
          <w:p w14:paraId="1771F7C8" w14:textId="22D3EAE1" w:rsidR="00DE2BC8" w:rsidRPr="00A1544C" w:rsidRDefault="00292D94" w:rsidP="00DA048C">
            <w:pPr>
              <w:spacing w:after="120"/>
              <w:jc w:val="both"/>
              <w:rPr>
                <w:rFonts w:ascii="Arial" w:eastAsia="Arial" w:hAnsi="Arial" w:cs="Arial"/>
                <w:sz w:val="22"/>
                <w:szCs w:val="22"/>
                <w:u w:val="single"/>
              </w:rPr>
            </w:pPr>
            <w:r w:rsidRPr="00A1544C">
              <w:rPr>
                <w:rFonts w:ascii="Arial" w:eastAsia="Arial" w:hAnsi="Arial" w:cs="Arial"/>
                <w:sz w:val="22"/>
                <w:szCs w:val="22"/>
                <w:u w:val="single"/>
              </w:rPr>
              <w:t>México:</w:t>
            </w:r>
          </w:p>
          <w:p w14:paraId="08BC048C" w14:textId="7E068F01" w:rsidR="00292D94" w:rsidRPr="00A1544C" w:rsidRDefault="00292D94" w:rsidP="00292D94">
            <w:pPr>
              <w:pStyle w:val="Prrafodelista"/>
              <w:numPr>
                <w:ilvl w:val="0"/>
                <w:numId w:val="4"/>
              </w:numPr>
              <w:spacing w:after="120"/>
              <w:jc w:val="both"/>
              <w:rPr>
                <w:rFonts w:ascii="Arial" w:hAnsi="Arial" w:cs="Arial"/>
              </w:rPr>
            </w:pPr>
            <w:proofErr w:type="gramStart"/>
            <w:r w:rsidRPr="00A1544C">
              <w:rPr>
                <w:rFonts w:ascii="Arial" w:eastAsia="Arial" w:hAnsi="Arial" w:cs="Arial"/>
                <w:bCs/>
              </w:rPr>
              <w:t>Total</w:t>
            </w:r>
            <w:proofErr w:type="gramEnd"/>
            <w:r w:rsidRPr="00A1544C">
              <w:rPr>
                <w:rFonts w:ascii="Arial" w:eastAsia="Arial" w:hAnsi="Arial" w:cs="Arial"/>
                <w:bCs/>
              </w:rPr>
              <w:t xml:space="preserve"> de casos confirmados: </w:t>
            </w:r>
            <w:r w:rsidR="008153C5" w:rsidRPr="00A1544C">
              <w:rPr>
                <w:rFonts w:ascii="Arial" w:hAnsi="Arial" w:cs="Arial"/>
                <w:b/>
                <w:bCs/>
              </w:rPr>
              <w:t>146,837</w:t>
            </w:r>
            <w:r w:rsidR="008153C5" w:rsidRPr="00A1544C">
              <w:rPr>
                <w:rFonts w:ascii="Arial" w:hAnsi="Arial" w:cs="Arial"/>
              </w:rPr>
              <w:t xml:space="preserve"> </w:t>
            </w:r>
            <w:r w:rsidRPr="00A1544C">
              <w:rPr>
                <w:rFonts w:ascii="Arial" w:eastAsia="Arial" w:hAnsi="Arial" w:cs="Arial"/>
                <w:bCs/>
              </w:rPr>
              <w:t>(</w:t>
            </w:r>
            <w:r w:rsidR="008153C5" w:rsidRPr="00A1544C">
              <w:rPr>
                <w:rFonts w:ascii="Arial" w:hAnsi="Arial" w:cs="Arial"/>
              </w:rPr>
              <w:t xml:space="preserve">4,147 </w:t>
            </w:r>
            <w:r w:rsidRPr="00A1544C">
              <w:rPr>
                <w:rFonts w:ascii="Arial" w:eastAsia="Arial" w:hAnsi="Arial" w:cs="Arial"/>
                <w:bCs/>
              </w:rPr>
              <w:t>+ que ayer).</w:t>
            </w:r>
          </w:p>
          <w:p w14:paraId="30071A8B" w14:textId="33DB2910" w:rsidR="00C71ED3" w:rsidRPr="00A1544C" w:rsidRDefault="00C71ED3" w:rsidP="00292D94">
            <w:pPr>
              <w:pStyle w:val="Prrafodelista"/>
              <w:numPr>
                <w:ilvl w:val="0"/>
                <w:numId w:val="4"/>
              </w:numPr>
              <w:spacing w:after="120"/>
              <w:jc w:val="both"/>
              <w:rPr>
                <w:rFonts w:ascii="Arial" w:hAnsi="Arial" w:cs="Arial"/>
              </w:rPr>
            </w:pPr>
            <w:proofErr w:type="gramStart"/>
            <w:r w:rsidRPr="00A1544C">
              <w:rPr>
                <w:rFonts w:ascii="Arial" w:eastAsia="Arial" w:hAnsi="Arial" w:cs="Arial"/>
                <w:bCs/>
              </w:rPr>
              <w:t>Total</w:t>
            </w:r>
            <w:proofErr w:type="gramEnd"/>
            <w:r w:rsidRPr="00A1544C">
              <w:rPr>
                <w:rFonts w:ascii="Arial" w:eastAsia="Arial" w:hAnsi="Arial" w:cs="Arial"/>
                <w:bCs/>
              </w:rPr>
              <w:t xml:space="preserve"> de casos activos: </w:t>
            </w:r>
            <w:r w:rsidR="008153C5" w:rsidRPr="00A1544C">
              <w:rPr>
                <w:rFonts w:ascii="Arial" w:hAnsi="Arial" w:cs="Arial"/>
                <w:b/>
                <w:bCs/>
              </w:rPr>
              <w:t>22,398</w:t>
            </w:r>
            <w:r w:rsidR="008153C5" w:rsidRPr="00A1544C">
              <w:rPr>
                <w:rFonts w:ascii="Arial" w:hAnsi="Arial" w:cs="Arial"/>
              </w:rPr>
              <w:t xml:space="preserve"> </w:t>
            </w:r>
            <w:r w:rsidR="00205D5B" w:rsidRPr="00A1544C">
              <w:rPr>
                <w:rFonts w:ascii="Arial" w:eastAsia="Arial" w:hAnsi="Arial" w:cs="Arial"/>
                <w:bCs/>
              </w:rPr>
              <w:t>(</w:t>
            </w:r>
            <w:r w:rsidR="008153C5" w:rsidRPr="00A1544C">
              <w:rPr>
                <w:rFonts w:ascii="Arial" w:eastAsia="Arial" w:hAnsi="Arial" w:cs="Arial"/>
                <w:bCs/>
              </w:rPr>
              <w:t>658</w:t>
            </w:r>
            <w:r w:rsidRPr="00A1544C">
              <w:rPr>
                <w:rFonts w:ascii="Arial" w:eastAsia="Arial" w:hAnsi="Arial" w:cs="Arial"/>
                <w:bCs/>
              </w:rPr>
              <w:t xml:space="preserve"> </w:t>
            </w:r>
            <w:r w:rsidR="008153C5" w:rsidRPr="00A1544C">
              <w:rPr>
                <w:rFonts w:ascii="Arial" w:eastAsia="Arial" w:hAnsi="Arial" w:cs="Arial"/>
                <w:bCs/>
              </w:rPr>
              <w:t>más</w:t>
            </w:r>
            <w:r w:rsidRPr="00A1544C">
              <w:rPr>
                <w:rFonts w:ascii="Arial" w:eastAsia="Arial" w:hAnsi="Arial" w:cs="Arial"/>
                <w:bCs/>
              </w:rPr>
              <w:t xml:space="preserve"> que ayer).</w:t>
            </w:r>
          </w:p>
          <w:p w14:paraId="69A45E39" w14:textId="342723F0" w:rsidR="009A1039" w:rsidRPr="00A1544C" w:rsidRDefault="009A1039" w:rsidP="00292D94">
            <w:pPr>
              <w:pStyle w:val="Prrafodelista"/>
              <w:numPr>
                <w:ilvl w:val="0"/>
                <w:numId w:val="4"/>
              </w:numPr>
              <w:spacing w:after="120"/>
              <w:jc w:val="both"/>
              <w:rPr>
                <w:rFonts w:ascii="Arial" w:hAnsi="Arial" w:cs="Arial"/>
              </w:rPr>
            </w:pPr>
            <w:proofErr w:type="gramStart"/>
            <w:r w:rsidRPr="00A1544C">
              <w:rPr>
                <w:rFonts w:ascii="Arial" w:eastAsia="Arial" w:hAnsi="Arial" w:cs="Arial"/>
                <w:bCs/>
              </w:rPr>
              <w:t>Total</w:t>
            </w:r>
            <w:proofErr w:type="gramEnd"/>
            <w:r w:rsidRPr="00A1544C">
              <w:rPr>
                <w:rFonts w:ascii="Arial" w:eastAsia="Arial" w:hAnsi="Arial" w:cs="Arial"/>
                <w:bCs/>
              </w:rPr>
              <w:t xml:space="preserve"> de casos negativos acumulados </w:t>
            </w:r>
            <w:r w:rsidRPr="00A1544C">
              <w:rPr>
                <w:rFonts w:ascii="Arial" w:eastAsia="Arial" w:hAnsi="Arial" w:cs="Arial"/>
                <w:b/>
              </w:rPr>
              <w:t xml:space="preserve">207,076 </w:t>
            </w:r>
            <w:r w:rsidRPr="00A1544C">
              <w:rPr>
                <w:rFonts w:ascii="Arial" w:eastAsia="Arial" w:hAnsi="Arial" w:cs="Arial"/>
                <w:bCs/>
              </w:rPr>
              <w:t>(4,937 más que ayer).</w:t>
            </w:r>
          </w:p>
          <w:p w14:paraId="1B921C5E" w14:textId="4E42A82D" w:rsidR="00292D94" w:rsidRPr="00A1544C" w:rsidRDefault="00292D94" w:rsidP="00292D94">
            <w:pPr>
              <w:pStyle w:val="Prrafodelista"/>
              <w:numPr>
                <w:ilvl w:val="0"/>
                <w:numId w:val="4"/>
              </w:numPr>
              <w:spacing w:after="120"/>
              <w:jc w:val="both"/>
              <w:rPr>
                <w:rFonts w:ascii="Arial" w:hAnsi="Arial" w:cs="Arial"/>
              </w:rPr>
            </w:pPr>
            <w:proofErr w:type="gramStart"/>
            <w:r w:rsidRPr="00A1544C">
              <w:rPr>
                <w:rFonts w:ascii="Arial" w:eastAsia="Arial" w:hAnsi="Arial" w:cs="Arial"/>
                <w:bCs/>
              </w:rPr>
              <w:t>Total</w:t>
            </w:r>
            <w:proofErr w:type="gramEnd"/>
            <w:r w:rsidRPr="00A1544C">
              <w:rPr>
                <w:rFonts w:ascii="Arial" w:eastAsia="Arial" w:hAnsi="Arial" w:cs="Arial"/>
                <w:bCs/>
              </w:rPr>
              <w:t xml:space="preserve"> de </w:t>
            </w:r>
            <w:r w:rsidR="007C28A6" w:rsidRPr="00A1544C">
              <w:rPr>
                <w:rFonts w:ascii="Arial" w:eastAsia="Arial" w:hAnsi="Arial" w:cs="Arial"/>
                <w:bCs/>
              </w:rPr>
              <w:t>casos sospechosos</w:t>
            </w:r>
            <w:r w:rsidRPr="00A1544C">
              <w:rPr>
                <w:rFonts w:ascii="Arial" w:eastAsia="Arial" w:hAnsi="Arial" w:cs="Arial"/>
                <w:bCs/>
              </w:rPr>
              <w:t xml:space="preserve">: </w:t>
            </w:r>
            <w:r w:rsidR="00205D5B" w:rsidRPr="00A1544C">
              <w:rPr>
                <w:rFonts w:ascii="Arial" w:eastAsia="Arial" w:hAnsi="Arial" w:cs="Arial"/>
                <w:b/>
              </w:rPr>
              <w:t>5</w:t>
            </w:r>
            <w:r w:rsidR="009A1039" w:rsidRPr="00A1544C">
              <w:rPr>
                <w:rFonts w:ascii="Arial" w:eastAsia="Arial" w:hAnsi="Arial" w:cs="Arial"/>
                <w:b/>
              </w:rPr>
              <w:t>2</w:t>
            </w:r>
            <w:r w:rsidR="00B31B4A" w:rsidRPr="00A1544C">
              <w:rPr>
                <w:rFonts w:ascii="Arial" w:eastAsia="Arial" w:hAnsi="Arial" w:cs="Arial"/>
                <w:b/>
              </w:rPr>
              <w:t>,</w:t>
            </w:r>
            <w:r w:rsidR="009A1039" w:rsidRPr="00A1544C">
              <w:rPr>
                <w:rFonts w:ascii="Arial" w:eastAsia="Arial" w:hAnsi="Arial" w:cs="Arial"/>
                <w:b/>
              </w:rPr>
              <w:t>636</w:t>
            </w:r>
            <w:r w:rsidRPr="00A1544C">
              <w:rPr>
                <w:rFonts w:ascii="Arial" w:eastAsia="Arial" w:hAnsi="Arial" w:cs="Arial"/>
                <w:b/>
                <w:bCs/>
              </w:rPr>
              <w:t xml:space="preserve"> </w:t>
            </w:r>
            <w:r w:rsidR="00205D5B" w:rsidRPr="00A1544C">
              <w:rPr>
                <w:rFonts w:ascii="Arial" w:eastAsia="Arial" w:hAnsi="Arial" w:cs="Arial"/>
                <w:bCs/>
              </w:rPr>
              <w:t>(</w:t>
            </w:r>
            <w:r w:rsidR="009A1039" w:rsidRPr="00A1544C">
              <w:rPr>
                <w:rFonts w:ascii="Arial" w:eastAsia="Arial" w:hAnsi="Arial" w:cs="Arial"/>
                <w:bCs/>
              </w:rPr>
              <w:t>4290</w:t>
            </w:r>
            <w:r w:rsidR="00205D5B" w:rsidRPr="00A1544C">
              <w:rPr>
                <w:rFonts w:ascii="Arial" w:eastAsia="Arial" w:hAnsi="Arial" w:cs="Arial"/>
                <w:bCs/>
              </w:rPr>
              <w:t xml:space="preserve"> menos</w:t>
            </w:r>
            <w:r w:rsidRPr="00A1544C">
              <w:rPr>
                <w:rFonts w:ascii="Arial" w:eastAsia="Arial" w:hAnsi="Arial" w:cs="Arial"/>
                <w:bCs/>
              </w:rPr>
              <w:t xml:space="preserve"> que ayer).</w:t>
            </w:r>
          </w:p>
          <w:p w14:paraId="57058231" w14:textId="4B827100" w:rsidR="00292D94" w:rsidRPr="00A1544C" w:rsidRDefault="00292D94" w:rsidP="007C28A6">
            <w:pPr>
              <w:pStyle w:val="Prrafodelista"/>
              <w:numPr>
                <w:ilvl w:val="0"/>
                <w:numId w:val="4"/>
              </w:numPr>
              <w:spacing w:after="120"/>
              <w:jc w:val="both"/>
              <w:rPr>
                <w:rFonts w:ascii="Arial" w:eastAsia="Arial" w:hAnsi="Arial" w:cs="Arial"/>
                <w:bCs/>
              </w:rPr>
            </w:pPr>
            <w:proofErr w:type="gramStart"/>
            <w:r w:rsidRPr="00A1544C">
              <w:rPr>
                <w:rFonts w:ascii="Arial" w:eastAsia="Arial" w:hAnsi="Arial" w:cs="Arial"/>
                <w:bCs/>
              </w:rPr>
              <w:t>Total</w:t>
            </w:r>
            <w:proofErr w:type="gramEnd"/>
            <w:r w:rsidRPr="00A1544C">
              <w:rPr>
                <w:rFonts w:ascii="Arial" w:eastAsia="Arial" w:hAnsi="Arial" w:cs="Arial"/>
                <w:bCs/>
              </w:rPr>
              <w:t xml:space="preserve"> de defunciones: </w:t>
            </w:r>
            <w:r w:rsidR="009A1039" w:rsidRPr="00A1544C">
              <w:rPr>
                <w:rFonts w:ascii="Arial" w:eastAsia="Arial" w:hAnsi="Arial" w:cs="Arial"/>
                <w:b/>
              </w:rPr>
              <w:t>17</w:t>
            </w:r>
            <w:r w:rsidR="00B31B4A" w:rsidRPr="00A1544C">
              <w:rPr>
                <w:rFonts w:ascii="Arial" w:eastAsia="Arial" w:hAnsi="Arial" w:cs="Arial"/>
                <w:b/>
              </w:rPr>
              <w:t>,</w:t>
            </w:r>
            <w:r w:rsidR="009A1039" w:rsidRPr="00A1544C">
              <w:rPr>
                <w:rFonts w:ascii="Arial" w:eastAsia="Arial" w:hAnsi="Arial" w:cs="Arial"/>
                <w:b/>
              </w:rPr>
              <w:t>141</w:t>
            </w:r>
            <w:r w:rsidRPr="00A1544C">
              <w:rPr>
                <w:rFonts w:ascii="Arial" w:eastAsia="Arial" w:hAnsi="Arial" w:cs="Arial"/>
                <w:bCs/>
              </w:rPr>
              <w:t xml:space="preserve"> (</w:t>
            </w:r>
            <w:r w:rsidR="009A1039" w:rsidRPr="00A1544C">
              <w:rPr>
                <w:rFonts w:ascii="Arial" w:eastAsia="Arial" w:hAnsi="Arial" w:cs="Arial"/>
                <w:bCs/>
              </w:rPr>
              <w:t>269</w:t>
            </w:r>
            <w:r w:rsidRPr="00A1544C">
              <w:rPr>
                <w:rFonts w:ascii="Arial" w:eastAsia="Arial" w:hAnsi="Arial" w:cs="Arial"/>
                <w:bCs/>
              </w:rPr>
              <w:t xml:space="preserve"> + que ayer).</w:t>
            </w:r>
          </w:p>
          <w:p w14:paraId="09607289" w14:textId="375F6E3D" w:rsidR="00292D94" w:rsidRPr="00A1544C" w:rsidRDefault="008153C5" w:rsidP="00DA048C">
            <w:pPr>
              <w:spacing w:after="120"/>
              <w:rPr>
                <w:rFonts w:ascii="Arial" w:eastAsia="Arial" w:hAnsi="Arial" w:cs="Arial"/>
                <w:sz w:val="22"/>
                <w:szCs w:val="22"/>
                <w:u w:val="single"/>
              </w:rPr>
            </w:pPr>
            <w:r w:rsidRPr="00A1544C">
              <w:rPr>
                <w:rFonts w:ascii="Arial" w:eastAsia="Arial" w:hAnsi="Arial" w:cs="Arial"/>
                <w:noProof/>
                <w:sz w:val="22"/>
                <w:szCs w:val="22"/>
                <w:u w:val="single"/>
              </w:rPr>
              <w:lastRenderedPageBreak/>
              <w:drawing>
                <wp:inline distT="0" distB="0" distL="0" distR="0" wp14:anchorId="6314FABE" wp14:editId="690A31D9">
                  <wp:extent cx="4893733" cy="2705100"/>
                  <wp:effectExtent l="0" t="0" r="0" b="0"/>
                  <wp:docPr id="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r="3666"/>
                          <a:stretch/>
                        </pic:blipFill>
                        <pic:spPr bwMode="auto">
                          <a:xfrm>
                            <a:off x="0" y="0"/>
                            <a:ext cx="4893733" cy="2705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416B85A" w14:textId="77777777" w:rsidR="00292D94" w:rsidRPr="00A1544C" w:rsidRDefault="00292D94" w:rsidP="00DA048C">
            <w:pPr>
              <w:spacing w:after="120"/>
              <w:rPr>
                <w:rFonts w:ascii="Arial" w:eastAsia="Arial" w:hAnsi="Arial" w:cs="Arial"/>
                <w:sz w:val="22"/>
                <w:szCs w:val="22"/>
                <w:u w:val="single"/>
              </w:rPr>
            </w:pPr>
            <w:r w:rsidRPr="00A1544C">
              <w:rPr>
                <w:rFonts w:ascii="Arial" w:eastAsia="Arial" w:hAnsi="Arial" w:cs="Arial"/>
                <w:sz w:val="22"/>
                <w:szCs w:val="22"/>
                <w:u w:val="single"/>
              </w:rPr>
              <w:t xml:space="preserve">Ciudad de México: </w:t>
            </w:r>
          </w:p>
          <w:p w14:paraId="231D7EBE" w14:textId="325AE9F5" w:rsidR="007C28A6" w:rsidRPr="00A1544C" w:rsidRDefault="007C28A6" w:rsidP="007C28A6">
            <w:pPr>
              <w:pStyle w:val="Prrafodelista"/>
              <w:numPr>
                <w:ilvl w:val="0"/>
                <w:numId w:val="5"/>
              </w:numPr>
              <w:spacing w:after="120" w:line="276" w:lineRule="auto"/>
              <w:jc w:val="both"/>
              <w:rPr>
                <w:rFonts w:ascii="Arial" w:eastAsia="Arial" w:hAnsi="Arial" w:cs="Arial"/>
              </w:rPr>
            </w:pPr>
            <w:r w:rsidRPr="00A1544C">
              <w:rPr>
                <w:rFonts w:ascii="Arial" w:eastAsia="Arial" w:hAnsi="Arial" w:cs="Arial"/>
              </w:rPr>
              <w:t xml:space="preserve">Casos confirmados acumulados </w:t>
            </w:r>
            <w:r w:rsidRPr="00A1544C">
              <w:rPr>
                <w:rFonts w:ascii="Arial" w:eastAsia="Arial" w:hAnsi="Arial" w:cs="Arial"/>
                <w:b/>
              </w:rPr>
              <w:t>36,879</w:t>
            </w:r>
            <w:r w:rsidRPr="00A1544C">
              <w:rPr>
                <w:rFonts w:ascii="Arial" w:eastAsia="Arial" w:hAnsi="Arial" w:cs="Arial"/>
              </w:rPr>
              <w:t xml:space="preserve"> (915 + que ayer)</w:t>
            </w:r>
          </w:p>
          <w:p w14:paraId="3D9415B7" w14:textId="77777777" w:rsidR="007C28A6" w:rsidRPr="00A1544C" w:rsidRDefault="007C28A6" w:rsidP="007C28A6">
            <w:pPr>
              <w:pStyle w:val="Prrafodelista"/>
              <w:numPr>
                <w:ilvl w:val="0"/>
                <w:numId w:val="5"/>
              </w:numPr>
              <w:spacing w:after="120" w:line="276" w:lineRule="auto"/>
              <w:jc w:val="both"/>
              <w:rPr>
                <w:rFonts w:ascii="Arial" w:eastAsia="Arial" w:hAnsi="Arial" w:cs="Arial"/>
              </w:rPr>
            </w:pPr>
            <w:r w:rsidRPr="00A1544C">
              <w:rPr>
                <w:rFonts w:ascii="Arial" w:eastAsia="Arial" w:hAnsi="Arial" w:cs="Arial"/>
              </w:rPr>
              <w:t xml:space="preserve">Casos sospechosos </w:t>
            </w:r>
            <w:r w:rsidRPr="00A1544C">
              <w:rPr>
                <w:rFonts w:ascii="Arial" w:eastAsia="Arial" w:hAnsi="Arial" w:cs="Arial"/>
                <w:b/>
              </w:rPr>
              <w:t>8,843</w:t>
            </w:r>
            <w:r w:rsidRPr="00A1544C">
              <w:rPr>
                <w:rFonts w:ascii="Arial" w:eastAsia="Arial" w:hAnsi="Arial" w:cs="Arial"/>
              </w:rPr>
              <w:t xml:space="preserve"> (1218 menos que ayer).</w:t>
            </w:r>
          </w:p>
          <w:p w14:paraId="7511ED63" w14:textId="26422016" w:rsidR="007C28A6" w:rsidRPr="00A1544C" w:rsidRDefault="007C28A6" w:rsidP="007C28A6">
            <w:pPr>
              <w:pStyle w:val="Prrafodelista"/>
              <w:numPr>
                <w:ilvl w:val="0"/>
                <w:numId w:val="5"/>
              </w:numPr>
              <w:spacing w:after="120" w:line="276" w:lineRule="auto"/>
              <w:jc w:val="both"/>
              <w:rPr>
                <w:rFonts w:ascii="Arial" w:eastAsia="Arial" w:hAnsi="Arial" w:cs="Arial"/>
              </w:rPr>
            </w:pPr>
            <w:r w:rsidRPr="00A1544C">
              <w:rPr>
                <w:rFonts w:ascii="Arial" w:eastAsia="Arial" w:hAnsi="Arial" w:cs="Arial"/>
              </w:rPr>
              <w:t xml:space="preserve">Defunciones: </w:t>
            </w:r>
            <w:r w:rsidRPr="00A1544C">
              <w:rPr>
                <w:rFonts w:ascii="Arial" w:eastAsia="Arial" w:hAnsi="Arial" w:cs="Arial"/>
                <w:b/>
              </w:rPr>
              <w:t>4,553</w:t>
            </w:r>
            <w:r w:rsidRPr="00A1544C">
              <w:rPr>
                <w:rFonts w:ascii="Arial" w:eastAsia="Arial" w:hAnsi="Arial" w:cs="Arial"/>
              </w:rPr>
              <w:t xml:space="preserve"> (</w:t>
            </w:r>
            <w:r w:rsidR="00A1544C" w:rsidRPr="00A1544C">
              <w:rPr>
                <w:rFonts w:ascii="Arial" w:eastAsia="Arial" w:hAnsi="Arial" w:cs="Arial"/>
              </w:rPr>
              <w:t>50</w:t>
            </w:r>
            <w:r w:rsidRPr="00A1544C">
              <w:rPr>
                <w:rFonts w:ascii="Arial" w:eastAsia="Arial" w:hAnsi="Arial" w:cs="Arial"/>
              </w:rPr>
              <w:t xml:space="preserve"> + que ayer). </w:t>
            </w:r>
          </w:p>
          <w:p w14:paraId="4AC696DC" w14:textId="64919ACD" w:rsidR="001F0915" w:rsidRPr="00A1544C" w:rsidRDefault="007C28A6" w:rsidP="00DA048C">
            <w:pPr>
              <w:spacing w:line="276" w:lineRule="auto"/>
              <w:jc w:val="both"/>
              <w:rPr>
                <w:rFonts w:ascii="Arial" w:hAnsi="Arial" w:cs="Arial"/>
                <w:noProof/>
                <w:sz w:val="22"/>
                <w:szCs w:val="22"/>
                <w:lang w:val="es-MX"/>
              </w:rPr>
            </w:pPr>
            <w:r w:rsidRPr="00A1544C">
              <w:rPr>
                <w:rFonts w:ascii="Arial" w:hAnsi="Arial" w:cs="Arial"/>
                <w:noProof/>
                <w:sz w:val="22"/>
                <w:szCs w:val="22"/>
                <w:lang w:val="es-MX"/>
              </w:rPr>
              <w:t xml:space="preserve">Se indicó que las entidades con mayor número de casos siguen siendo la Ciudad de México, </w:t>
            </w:r>
            <w:r w:rsidR="00552AA2" w:rsidRPr="00A1544C">
              <w:rPr>
                <w:rFonts w:ascii="Arial" w:hAnsi="Arial" w:cs="Arial"/>
                <w:noProof/>
                <w:sz w:val="22"/>
                <w:szCs w:val="22"/>
                <w:lang w:val="es-MX"/>
              </w:rPr>
              <w:t>Estado de México y Baja California.</w:t>
            </w:r>
          </w:p>
          <w:p w14:paraId="3F965C93" w14:textId="1E4BAA3C" w:rsidR="001F0915" w:rsidRPr="00A1544C" w:rsidRDefault="001F0915" w:rsidP="00DA048C">
            <w:pPr>
              <w:spacing w:line="276" w:lineRule="auto"/>
              <w:jc w:val="both"/>
              <w:rPr>
                <w:rFonts w:ascii="Arial" w:hAnsi="Arial" w:cs="Arial"/>
                <w:noProof/>
                <w:sz w:val="22"/>
                <w:szCs w:val="22"/>
                <w:lang w:val="es-MX"/>
              </w:rPr>
            </w:pPr>
          </w:p>
          <w:p w14:paraId="066A4767" w14:textId="30DCDBD7" w:rsidR="001F0915" w:rsidRPr="00A1544C" w:rsidRDefault="007C28A6" w:rsidP="00DA048C">
            <w:pPr>
              <w:spacing w:line="276" w:lineRule="auto"/>
              <w:jc w:val="both"/>
              <w:rPr>
                <w:rFonts w:ascii="Arial" w:hAnsi="Arial" w:cs="Arial"/>
                <w:noProof/>
                <w:sz w:val="22"/>
                <w:szCs w:val="22"/>
                <w:lang w:val="es-MX"/>
              </w:rPr>
            </w:pPr>
            <w:r w:rsidRPr="00A1544C">
              <w:rPr>
                <w:rFonts w:ascii="Arial" w:hAnsi="Arial" w:cs="Arial"/>
                <w:noProof/>
                <w:sz w:val="22"/>
                <w:szCs w:val="22"/>
                <w:lang w:val="es-MX"/>
              </w:rPr>
              <w:drawing>
                <wp:inline distT="0" distB="0" distL="0" distR="0" wp14:anchorId="23EA9615" wp14:editId="4B9C06DE">
                  <wp:extent cx="4773646" cy="2624667"/>
                  <wp:effectExtent l="0" t="0" r="1905" b="4445"/>
                  <wp:docPr id="8" name="Imagen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l="-997" r="4560"/>
                          <a:stretch/>
                        </pic:blipFill>
                        <pic:spPr bwMode="auto">
                          <a:xfrm>
                            <a:off x="0" y="0"/>
                            <a:ext cx="4818639" cy="2649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709C8B4" w14:textId="77777777" w:rsidR="00552AA2" w:rsidRPr="00A1544C" w:rsidRDefault="00552AA2" w:rsidP="00DA048C">
            <w:pPr>
              <w:spacing w:line="276" w:lineRule="auto"/>
              <w:jc w:val="both"/>
              <w:rPr>
                <w:rFonts w:ascii="Arial" w:hAnsi="Arial" w:cs="Arial"/>
                <w:noProof/>
                <w:sz w:val="22"/>
                <w:szCs w:val="22"/>
                <w:u w:val="single"/>
                <w:lang w:val="es-MX"/>
              </w:rPr>
            </w:pPr>
          </w:p>
          <w:p w14:paraId="1D655099" w14:textId="77777777" w:rsidR="00552AA2" w:rsidRPr="00A1544C" w:rsidRDefault="00552AA2" w:rsidP="00552AA2">
            <w:pPr>
              <w:spacing w:line="276" w:lineRule="auto"/>
              <w:jc w:val="both"/>
              <w:rPr>
                <w:rFonts w:ascii="Arial" w:eastAsia="Arial" w:hAnsi="Arial" w:cs="Arial"/>
                <w:bCs/>
                <w:sz w:val="22"/>
                <w:szCs w:val="22"/>
                <w:u w:val="single"/>
              </w:rPr>
            </w:pPr>
            <w:r w:rsidRPr="00A1544C">
              <w:rPr>
                <w:rFonts w:ascii="Arial" w:eastAsia="Arial" w:hAnsi="Arial" w:cs="Arial"/>
                <w:bCs/>
                <w:sz w:val="22"/>
                <w:szCs w:val="22"/>
                <w:u w:val="single"/>
              </w:rPr>
              <w:t>Semáforo de riesgo</w:t>
            </w:r>
          </w:p>
          <w:p w14:paraId="52D1C1B1" w14:textId="77777777" w:rsidR="00552AA2" w:rsidRPr="00A1544C" w:rsidRDefault="00552AA2" w:rsidP="00552AA2">
            <w:pPr>
              <w:spacing w:line="276" w:lineRule="auto"/>
              <w:jc w:val="both"/>
              <w:rPr>
                <w:rFonts w:ascii="Arial" w:eastAsia="Arial" w:hAnsi="Arial" w:cs="Arial"/>
                <w:bCs/>
                <w:sz w:val="22"/>
                <w:szCs w:val="22"/>
                <w:u w:val="single"/>
              </w:rPr>
            </w:pPr>
          </w:p>
          <w:p w14:paraId="54008169" w14:textId="7C629C8A" w:rsidR="00552AA2" w:rsidRPr="00A1544C" w:rsidRDefault="00552AA2" w:rsidP="00552AA2">
            <w:pPr>
              <w:spacing w:line="276" w:lineRule="auto"/>
              <w:jc w:val="both"/>
              <w:rPr>
                <w:rFonts w:ascii="Arial" w:eastAsia="Arial" w:hAnsi="Arial" w:cs="Arial"/>
                <w:bCs/>
                <w:sz w:val="22"/>
                <w:szCs w:val="22"/>
              </w:rPr>
            </w:pPr>
            <w:r w:rsidRPr="00A1544C">
              <w:rPr>
                <w:rFonts w:ascii="Arial" w:eastAsia="Arial" w:hAnsi="Arial" w:cs="Arial"/>
                <w:bCs/>
                <w:sz w:val="22"/>
                <w:szCs w:val="22"/>
              </w:rPr>
              <w:t>El Dr. Hugo López</w:t>
            </w:r>
            <w:r w:rsidR="001A3EA1" w:rsidRPr="00A1544C">
              <w:rPr>
                <w:rFonts w:ascii="Arial" w:eastAsia="Arial" w:hAnsi="Arial" w:cs="Arial"/>
                <w:bCs/>
                <w:sz w:val="22"/>
                <w:szCs w:val="22"/>
              </w:rPr>
              <w:t>-</w:t>
            </w:r>
            <w:r w:rsidRPr="00A1544C">
              <w:rPr>
                <w:rFonts w:ascii="Arial" w:eastAsia="Arial" w:hAnsi="Arial" w:cs="Arial"/>
                <w:bCs/>
                <w:sz w:val="22"/>
                <w:szCs w:val="22"/>
              </w:rPr>
              <w:t>Gatell realizó una explicación del semáforo de riesgo para la semana del 15 al 21 de junio de 2020:</w:t>
            </w:r>
          </w:p>
          <w:p w14:paraId="32717861" w14:textId="77777777" w:rsidR="00552AA2" w:rsidRPr="00A1544C" w:rsidRDefault="00552AA2" w:rsidP="00552AA2">
            <w:pPr>
              <w:spacing w:line="276" w:lineRule="auto"/>
              <w:jc w:val="both"/>
              <w:rPr>
                <w:rFonts w:ascii="Arial" w:eastAsia="Arial" w:hAnsi="Arial" w:cs="Arial"/>
                <w:bCs/>
                <w:sz w:val="22"/>
                <w:szCs w:val="22"/>
              </w:rPr>
            </w:pPr>
          </w:p>
          <w:p w14:paraId="4623F5E8" w14:textId="77777777" w:rsidR="00552AA2" w:rsidRPr="00A1544C" w:rsidRDefault="00552AA2" w:rsidP="00552AA2">
            <w:pPr>
              <w:spacing w:line="276" w:lineRule="auto"/>
              <w:jc w:val="both"/>
              <w:rPr>
                <w:rFonts w:ascii="Arial" w:eastAsia="Arial" w:hAnsi="Arial" w:cs="Arial"/>
                <w:bCs/>
                <w:sz w:val="22"/>
                <w:szCs w:val="22"/>
              </w:rPr>
            </w:pPr>
          </w:p>
          <w:p w14:paraId="6C9DA8DC" w14:textId="77777777" w:rsidR="00552AA2" w:rsidRPr="00A1544C" w:rsidRDefault="00552AA2" w:rsidP="00552AA2">
            <w:pPr>
              <w:spacing w:line="276" w:lineRule="auto"/>
              <w:jc w:val="both"/>
              <w:rPr>
                <w:rFonts w:ascii="Arial" w:hAnsi="Arial" w:cs="Arial"/>
                <w:noProof/>
                <w:sz w:val="22"/>
                <w:szCs w:val="22"/>
                <w:lang w:val="es-MX"/>
              </w:rPr>
            </w:pPr>
            <w:r w:rsidRPr="00A1544C">
              <w:rPr>
                <w:rFonts w:ascii="Arial" w:hAnsi="Arial" w:cs="Arial"/>
                <w:noProof/>
                <w:sz w:val="22"/>
                <w:szCs w:val="22"/>
                <w:lang w:val="es-MX"/>
              </w:rPr>
              <w:drawing>
                <wp:inline distT="0" distB="0" distL="0" distR="0" wp14:anchorId="640E5D6F" wp14:editId="162354FA">
                  <wp:extent cx="4813300" cy="2628900"/>
                  <wp:effectExtent l="0" t="0" r="0" b="0"/>
                  <wp:docPr id="7" name="Imagen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3300" cy="2628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63E91E" w14:textId="77777777" w:rsidR="00552AA2" w:rsidRPr="00A1544C" w:rsidRDefault="00552AA2" w:rsidP="00552AA2">
            <w:pPr>
              <w:spacing w:line="276" w:lineRule="auto"/>
              <w:jc w:val="both"/>
              <w:rPr>
                <w:rFonts w:ascii="Arial" w:hAnsi="Arial" w:cs="Arial"/>
                <w:noProof/>
                <w:sz w:val="22"/>
                <w:szCs w:val="22"/>
                <w:lang w:val="es-MX"/>
              </w:rPr>
            </w:pPr>
          </w:p>
          <w:p w14:paraId="4EF32500" w14:textId="77777777" w:rsidR="00552AA2" w:rsidRPr="00A1544C" w:rsidRDefault="00552AA2" w:rsidP="00552AA2">
            <w:pPr>
              <w:spacing w:line="276" w:lineRule="auto"/>
              <w:jc w:val="both"/>
              <w:rPr>
                <w:rFonts w:ascii="Arial" w:hAnsi="Arial" w:cs="Arial"/>
                <w:noProof/>
                <w:sz w:val="22"/>
                <w:szCs w:val="22"/>
                <w:lang w:val="es-MX"/>
              </w:rPr>
            </w:pPr>
            <w:r w:rsidRPr="00A1544C">
              <w:rPr>
                <w:rFonts w:ascii="Arial" w:hAnsi="Arial" w:cs="Arial"/>
                <w:noProof/>
                <w:sz w:val="22"/>
                <w:szCs w:val="22"/>
                <w:lang w:val="es-MX"/>
              </w:rPr>
              <w:t xml:space="preserve">Cada ronda de evaluación dura una semana. 16 entidades están en color naranja y el resto en rojo. </w:t>
            </w:r>
          </w:p>
          <w:p w14:paraId="60DF49A3" w14:textId="77777777" w:rsidR="00552AA2" w:rsidRPr="00A1544C" w:rsidRDefault="00552AA2" w:rsidP="00552AA2">
            <w:pPr>
              <w:spacing w:line="276" w:lineRule="auto"/>
              <w:jc w:val="both"/>
              <w:rPr>
                <w:rFonts w:ascii="Arial" w:hAnsi="Arial" w:cs="Arial"/>
                <w:noProof/>
                <w:sz w:val="22"/>
                <w:szCs w:val="22"/>
                <w:lang w:val="es-MX"/>
              </w:rPr>
            </w:pPr>
            <w:r w:rsidRPr="00A1544C">
              <w:rPr>
                <w:rFonts w:ascii="Arial" w:hAnsi="Arial" w:cs="Arial"/>
                <w:noProof/>
                <w:sz w:val="22"/>
                <w:szCs w:val="22"/>
                <w:lang w:val="es-MX"/>
              </w:rPr>
              <w:t>Tres elementos de información:</w:t>
            </w:r>
          </w:p>
          <w:p w14:paraId="7118EDD8" w14:textId="77777777" w:rsidR="00552AA2" w:rsidRPr="00A1544C" w:rsidRDefault="00552AA2" w:rsidP="00552AA2">
            <w:pPr>
              <w:spacing w:line="276" w:lineRule="auto"/>
              <w:jc w:val="both"/>
              <w:rPr>
                <w:rFonts w:ascii="Arial" w:hAnsi="Arial" w:cs="Arial"/>
                <w:noProof/>
                <w:sz w:val="22"/>
                <w:szCs w:val="22"/>
                <w:lang w:val="es-MX"/>
              </w:rPr>
            </w:pPr>
          </w:p>
          <w:p w14:paraId="64696C6E" w14:textId="151B3BB1" w:rsidR="00552AA2" w:rsidRPr="00A1544C" w:rsidRDefault="00552AA2" w:rsidP="00552AA2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rFonts w:ascii="Arial" w:hAnsi="Arial" w:cs="Arial"/>
                <w:noProof/>
                <w:lang w:val="es-MX"/>
              </w:rPr>
            </w:pPr>
            <w:r w:rsidRPr="00A1544C">
              <w:rPr>
                <w:rFonts w:ascii="Arial" w:hAnsi="Arial" w:cs="Arial"/>
                <w:noProof/>
                <w:lang w:val="es-MX"/>
              </w:rPr>
              <w:t>El color de la entidad</w:t>
            </w:r>
            <w:r w:rsidR="001A3EA1" w:rsidRPr="00A1544C">
              <w:rPr>
                <w:rFonts w:ascii="Arial" w:hAnsi="Arial" w:cs="Arial"/>
                <w:noProof/>
                <w:lang w:val="es-MX"/>
              </w:rPr>
              <w:t>, que representa el nivel de riesgo epidémico.</w:t>
            </w:r>
          </w:p>
          <w:p w14:paraId="3B71A6A1" w14:textId="5E9940CD" w:rsidR="00552AA2" w:rsidRPr="00A1544C" w:rsidRDefault="00552AA2" w:rsidP="00552AA2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rFonts w:ascii="Arial" w:hAnsi="Arial" w:cs="Arial"/>
                <w:noProof/>
                <w:lang w:val="es-MX"/>
              </w:rPr>
            </w:pPr>
            <w:r w:rsidRPr="00A1544C">
              <w:rPr>
                <w:rFonts w:ascii="Arial" w:hAnsi="Arial" w:cs="Arial"/>
                <w:noProof/>
                <w:lang w:val="es-MX"/>
              </w:rPr>
              <w:t>El triángulo</w:t>
            </w:r>
            <w:r w:rsidR="001A3EA1" w:rsidRPr="00A1544C">
              <w:rPr>
                <w:rFonts w:ascii="Arial" w:hAnsi="Arial" w:cs="Arial"/>
                <w:noProof/>
                <w:lang w:val="es-MX"/>
              </w:rPr>
              <w:t>,</w:t>
            </w:r>
            <w:r w:rsidRPr="00A1544C">
              <w:rPr>
                <w:rFonts w:ascii="Arial" w:hAnsi="Arial" w:cs="Arial"/>
                <w:noProof/>
                <w:lang w:val="es-MX"/>
              </w:rPr>
              <w:t xml:space="preserve"> hacia arriba o hacia abajo</w:t>
            </w:r>
            <w:r w:rsidR="001A3EA1" w:rsidRPr="00A1544C">
              <w:rPr>
                <w:rFonts w:ascii="Arial" w:hAnsi="Arial" w:cs="Arial"/>
                <w:noProof/>
                <w:lang w:val="es-MX"/>
              </w:rPr>
              <w:t>.</w:t>
            </w:r>
          </w:p>
          <w:p w14:paraId="12125332" w14:textId="3EEED0C4" w:rsidR="00552AA2" w:rsidRPr="00A1544C" w:rsidRDefault="00552AA2" w:rsidP="00552AA2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rFonts w:ascii="Arial" w:hAnsi="Arial" w:cs="Arial"/>
                <w:noProof/>
                <w:lang w:val="es-MX"/>
              </w:rPr>
            </w:pPr>
            <w:r w:rsidRPr="00A1544C">
              <w:rPr>
                <w:rFonts w:ascii="Arial" w:hAnsi="Arial" w:cs="Arial"/>
                <w:noProof/>
                <w:lang w:val="es-MX"/>
              </w:rPr>
              <w:t>El color del triángul</w:t>
            </w:r>
            <w:r w:rsidR="001A3EA1" w:rsidRPr="00A1544C">
              <w:rPr>
                <w:rFonts w:ascii="Arial" w:hAnsi="Arial" w:cs="Arial"/>
                <w:noProof/>
                <w:lang w:val="es-MX"/>
              </w:rPr>
              <w:t>o, que dependerá de la tendencia de la epidemia.</w:t>
            </w:r>
          </w:p>
          <w:p w14:paraId="11F523C9" w14:textId="30C0B68B" w:rsidR="00552AA2" w:rsidRPr="00A1544C" w:rsidRDefault="00552AA2" w:rsidP="00552AA2">
            <w:pPr>
              <w:spacing w:line="276" w:lineRule="auto"/>
              <w:jc w:val="both"/>
              <w:rPr>
                <w:rFonts w:ascii="Arial" w:hAnsi="Arial" w:cs="Arial"/>
                <w:noProof/>
                <w:sz w:val="22"/>
                <w:szCs w:val="22"/>
                <w:lang w:val="es-MX"/>
              </w:rPr>
            </w:pPr>
            <w:r w:rsidRPr="00A1544C">
              <w:rPr>
                <w:rFonts w:ascii="Arial" w:hAnsi="Arial" w:cs="Arial"/>
                <w:noProof/>
                <w:sz w:val="22"/>
                <w:szCs w:val="22"/>
                <w:lang w:val="es-MX"/>
              </w:rPr>
              <w:t>A continuación señaló una serie de ejemplos del retorno a las actividades por área económica, dependiendo del color del semáforo.</w:t>
            </w:r>
          </w:p>
          <w:p w14:paraId="6C27BB40" w14:textId="4B476E66" w:rsidR="00552AA2" w:rsidRPr="00A1544C" w:rsidRDefault="00552AA2" w:rsidP="00552AA2">
            <w:pPr>
              <w:spacing w:line="276" w:lineRule="auto"/>
              <w:jc w:val="both"/>
              <w:rPr>
                <w:rFonts w:ascii="Arial" w:hAnsi="Arial" w:cs="Arial"/>
                <w:noProof/>
                <w:sz w:val="22"/>
                <w:szCs w:val="22"/>
                <w:lang w:val="es-MX"/>
              </w:rPr>
            </w:pPr>
          </w:p>
          <w:p w14:paraId="2CD7A779" w14:textId="51D5B280" w:rsidR="001A3EA1" w:rsidRPr="00A1544C" w:rsidRDefault="001A3EA1" w:rsidP="001A3EA1">
            <w:pPr>
              <w:spacing w:line="276" w:lineRule="auto"/>
              <w:jc w:val="both"/>
              <w:rPr>
                <w:rFonts w:ascii="Arial" w:hAnsi="Arial" w:cs="Arial"/>
                <w:noProof/>
                <w:sz w:val="22"/>
                <w:szCs w:val="22"/>
                <w:lang w:val="es-MX"/>
              </w:rPr>
            </w:pPr>
            <w:r w:rsidRPr="00A1544C">
              <w:rPr>
                <w:rFonts w:ascii="Arial" w:hAnsi="Arial" w:cs="Arial"/>
                <w:noProof/>
                <w:sz w:val="22"/>
                <w:szCs w:val="22"/>
                <w:lang w:val="es-MX"/>
              </w:rPr>
              <w:t>El DR. Hugo López-Gatell dijo que la trayectoria de la epidemia sigue en ascenso en casi todo el país, con excepción de Baja California, Guerrero, Chiapas, Chihuahua y Sonora, en donde la trayectoria está en descenso.</w:t>
            </w:r>
          </w:p>
          <w:p w14:paraId="6840957C" w14:textId="77777777" w:rsidR="001A3EA1" w:rsidRPr="00A1544C" w:rsidRDefault="001A3EA1" w:rsidP="001A3EA1">
            <w:pPr>
              <w:spacing w:line="276" w:lineRule="auto"/>
              <w:jc w:val="both"/>
              <w:rPr>
                <w:rFonts w:ascii="Arial" w:hAnsi="Arial" w:cs="Arial"/>
                <w:noProof/>
                <w:sz w:val="22"/>
                <w:szCs w:val="22"/>
                <w:lang w:val="es-MX"/>
              </w:rPr>
            </w:pPr>
            <w:r w:rsidRPr="00A1544C">
              <w:rPr>
                <w:rFonts w:ascii="Arial" w:hAnsi="Arial" w:cs="Arial"/>
                <w:noProof/>
                <w:sz w:val="22"/>
                <w:szCs w:val="22"/>
                <w:lang w:val="es-MX"/>
              </w:rPr>
              <w:drawing>
                <wp:inline distT="0" distB="0" distL="0" distR="0" wp14:anchorId="4D276477" wp14:editId="7B460816">
                  <wp:extent cx="5080000" cy="2705100"/>
                  <wp:effectExtent l="0" t="0" r="0" b="0"/>
                  <wp:docPr id="9" name="Imagen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0000" cy="2705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B3AFA9" w14:textId="77777777" w:rsidR="001A3EA1" w:rsidRPr="00A1544C" w:rsidRDefault="001A3EA1" w:rsidP="001A3EA1">
            <w:pPr>
              <w:spacing w:line="276" w:lineRule="auto"/>
              <w:jc w:val="both"/>
              <w:rPr>
                <w:rFonts w:ascii="Arial" w:hAnsi="Arial" w:cs="Arial"/>
                <w:noProof/>
                <w:sz w:val="22"/>
                <w:szCs w:val="22"/>
                <w:lang w:val="es-MX"/>
              </w:rPr>
            </w:pPr>
          </w:p>
          <w:p w14:paraId="5866924D" w14:textId="77777777" w:rsidR="001A3EA1" w:rsidRPr="00A1544C" w:rsidRDefault="001A3EA1" w:rsidP="001A3EA1">
            <w:pPr>
              <w:spacing w:line="276" w:lineRule="auto"/>
              <w:jc w:val="both"/>
              <w:rPr>
                <w:rFonts w:ascii="Arial" w:hAnsi="Arial" w:cs="Arial"/>
                <w:noProof/>
                <w:sz w:val="22"/>
                <w:szCs w:val="22"/>
                <w:u w:val="single"/>
                <w:lang w:val="es-MX"/>
              </w:rPr>
            </w:pPr>
            <w:r w:rsidRPr="00A1544C">
              <w:rPr>
                <w:rFonts w:ascii="Arial" w:hAnsi="Arial" w:cs="Arial"/>
                <w:noProof/>
                <w:sz w:val="22"/>
                <w:szCs w:val="22"/>
                <w:u w:val="single"/>
                <w:lang w:val="es-MX"/>
              </w:rPr>
              <w:t>Disponibilidad hospitalaria</w:t>
            </w:r>
          </w:p>
          <w:p w14:paraId="72077EBE" w14:textId="77777777" w:rsidR="001A3EA1" w:rsidRPr="00A1544C" w:rsidRDefault="001A3EA1" w:rsidP="001A3EA1">
            <w:pPr>
              <w:spacing w:line="276" w:lineRule="auto"/>
              <w:jc w:val="both"/>
              <w:rPr>
                <w:rFonts w:ascii="Arial" w:hAnsi="Arial" w:cs="Arial"/>
                <w:noProof/>
                <w:sz w:val="22"/>
                <w:szCs w:val="22"/>
                <w:lang w:val="es-MX"/>
              </w:rPr>
            </w:pPr>
          </w:p>
          <w:p w14:paraId="24963902" w14:textId="64CE3BD6" w:rsidR="001A3EA1" w:rsidRPr="00A1544C" w:rsidRDefault="001A3EA1" w:rsidP="001A3EA1">
            <w:pPr>
              <w:spacing w:line="276" w:lineRule="auto"/>
              <w:jc w:val="both"/>
              <w:rPr>
                <w:rFonts w:ascii="Arial" w:hAnsi="Arial" w:cs="Arial"/>
                <w:noProof/>
                <w:sz w:val="22"/>
                <w:szCs w:val="22"/>
                <w:lang w:val="es-MX"/>
              </w:rPr>
            </w:pPr>
            <w:r w:rsidRPr="00A1544C">
              <w:rPr>
                <w:rFonts w:ascii="Arial" w:hAnsi="Arial" w:cs="Arial"/>
                <w:noProof/>
                <w:sz w:val="22"/>
                <w:szCs w:val="22"/>
                <w:lang w:val="es-MX"/>
              </w:rPr>
              <w:t>44 % de ocupación de camas a nivel nacional, Ciudad de México y Estado de México tienen la mayor ocupación con 74%.</w:t>
            </w:r>
          </w:p>
          <w:p w14:paraId="3215D07A" w14:textId="77777777" w:rsidR="001A3EA1" w:rsidRPr="00A1544C" w:rsidRDefault="001A3EA1" w:rsidP="001A3EA1">
            <w:pPr>
              <w:spacing w:line="276" w:lineRule="auto"/>
              <w:jc w:val="both"/>
              <w:rPr>
                <w:rFonts w:ascii="Arial" w:hAnsi="Arial" w:cs="Arial"/>
                <w:noProof/>
                <w:sz w:val="22"/>
                <w:szCs w:val="22"/>
                <w:lang w:val="es-MX"/>
              </w:rPr>
            </w:pPr>
          </w:p>
          <w:p w14:paraId="09EBAE7E" w14:textId="0C1034A4" w:rsidR="001A3EA1" w:rsidRPr="00A1544C" w:rsidRDefault="001A3EA1" w:rsidP="001A3EA1">
            <w:pPr>
              <w:spacing w:line="276" w:lineRule="auto"/>
              <w:jc w:val="both"/>
              <w:rPr>
                <w:rFonts w:ascii="Arial" w:hAnsi="Arial" w:cs="Arial"/>
                <w:noProof/>
                <w:sz w:val="22"/>
                <w:szCs w:val="22"/>
                <w:lang w:val="es-MX"/>
              </w:rPr>
            </w:pPr>
            <w:r w:rsidRPr="00A1544C">
              <w:rPr>
                <w:rFonts w:ascii="Arial" w:hAnsi="Arial" w:cs="Arial"/>
                <w:noProof/>
                <w:sz w:val="22"/>
                <w:szCs w:val="22"/>
                <w:lang w:val="es-MX"/>
              </w:rPr>
              <w:t xml:space="preserve">Sobre la disponibilidad hospitalaria de camas con ventilador, </w:t>
            </w:r>
          </w:p>
          <w:p w14:paraId="64C03A30" w14:textId="3D852FA2" w:rsidR="001A3EA1" w:rsidRPr="00A1544C" w:rsidRDefault="001A3EA1" w:rsidP="001A3EA1">
            <w:pPr>
              <w:spacing w:line="276" w:lineRule="auto"/>
              <w:jc w:val="both"/>
              <w:rPr>
                <w:rFonts w:ascii="Arial" w:hAnsi="Arial" w:cs="Arial"/>
                <w:noProof/>
                <w:sz w:val="22"/>
                <w:szCs w:val="22"/>
                <w:lang w:val="es-MX"/>
              </w:rPr>
            </w:pPr>
          </w:p>
          <w:p w14:paraId="39813EC8" w14:textId="5264FB64" w:rsidR="001A3EA1" w:rsidRPr="00A1544C" w:rsidRDefault="001A3EA1" w:rsidP="001A3EA1">
            <w:pPr>
              <w:spacing w:line="276" w:lineRule="auto"/>
              <w:jc w:val="both"/>
              <w:rPr>
                <w:rFonts w:ascii="Arial" w:hAnsi="Arial" w:cs="Arial"/>
                <w:noProof/>
                <w:sz w:val="22"/>
                <w:szCs w:val="22"/>
                <w:lang w:val="es-MX"/>
              </w:rPr>
            </w:pPr>
            <w:r w:rsidRPr="00A1544C">
              <w:rPr>
                <w:rFonts w:ascii="Arial" w:hAnsi="Arial" w:cs="Arial"/>
                <w:noProof/>
                <w:sz w:val="22"/>
                <w:szCs w:val="22"/>
                <w:lang w:val="es-MX"/>
              </w:rPr>
              <w:drawing>
                <wp:inline distT="0" distB="0" distL="0" distR="0" wp14:anchorId="070D028C" wp14:editId="3E000B37">
                  <wp:extent cx="4988613" cy="2709333"/>
                  <wp:effectExtent l="0" t="0" r="2540" b="0"/>
                  <wp:docPr id="10" name="Imagen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r="3333"/>
                          <a:stretch/>
                        </pic:blipFill>
                        <pic:spPr bwMode="auto">
                          <a:xfrm>
                            <a:off x="0" y="0"/>
                            <a:ext cx="4999487" cy="27152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191C6E8" w14:textId="77777777" w:rsidR="001A3EA1" w:rsidRPr="00A1544C" w:rsidRDefault="001A3EA1" w:rsidP="001A3EA1">
            <w:pPr>
              <w:spacing w:line="276" w:lineRule="auto"/>
              <w:jc w:val="both"/>
              <w:rPr>
                <w:rFonts w:ascii="Arial" w:hAnsi="Arial" w:cs="Arial"/>
                <w:noProof/>
                <w:sz w:val="22"/>
                <w:szCs w:val="22"/>
                <w:lang w:val="es-MX"/>
              </w:rPr>
            </w:pPr>
          </w:p>
          <w:p w14:paraId="030D88B1" w14:textId="5EAF6A2B" w:rsidR="001A3EA1" w:rsidRPr="00A1544C" w:rsidRDefault="001A3EA1" w:rsidP="001A3EA1">
            <w:pPr>
              <w:spacing w:line="276" w:lineRule="auto"/>
              <w:jc w:val="both"/>
              <w:rPr>
                <w:rFonts w:ascii="Arial" w:hAnsi="Arial" w:cs="Arial"/>
                <w:noProof/>
                <w:sz w:val="22"/>
                <w:szCs w:val="22"/>
                <w:lang w:val="es-MX"/>
              </w:rPr>
            </w:pPr>
            <w:r w:rsidRPr="00A1544C">
              <w:rPr>
                <w:rFonts w:ascii="Arial" w:hAnsi="Arial" w:cs="Arial"/>
                <w:noProof/>
                <w:sz w:val="22"/>
                <w:szCs w:val="22"/>
                <w:lang w:val="es-MX"/>
              </w:rPr>
              <w:t>A continuación presentó la progresión de hospitales de abril a junio, gracias al trabajo de reconversión hospitalaria y transformación del sistema nacional de salud del Instituto de Salud para el Bienestar y de las Fuerzas Armadas.</w:t>
            </w:r>
          </w:p>
          <w:p w14:paraId="0E632B7B" w14:textId="77777777" w:rsidR="00552AA2" w:rsidRPr="00A1544C" w:rsidRDefault="00552AA2" w:rsidP="00552AA2">
            <w:pPr>
              <w:spacing w:line="276" w:lineRule="auto"/>
              <w:jc w:val="both"/>
              <w:rPr>
                <w:rFonts w:ascii="Arial" w:hAnsi="Arial" w:cs="Arial"/>
                <w:noProof/>
                <w:sz w:val="22"/>
                <w:szCs w:val="22"/>
                <w:lang w:val="es-MX"/>
              </w:rPr>
            </w:pPr>
          </w:p>
          <w:p w14:paraId="71F0F272" w14:textId="163E7003" w:rsidR="001A3EA1" w:rsidRPr="00A1544C" w:rsidRDefault="001A3EA1" w:rsidP="00DA048C">
            <w:pPr>
              <w:spacing w:line="276" w:lineRule="auto"/>
              <w:jc w:val="both"/>
              <w:rPr>
                <w:rFonts w:ascii="Arial" w:hAnsi="Arial" w:cs="Arial"/>
                <w:noProof/>
                <w:sz w:val="22"/>
                <w:szCs w:val="22"/>
                <w:u w:val="single"/>
                <w:lang w:val="es-MX"/>
              </w:rPr>
            </w:pPr>
            <w:r w:rsidRPr="00A1544C">
              <w:rPr>
                <w:rFonts w:ascii="Arial" w:hAnsi="Arial" w:cs="Arial"/>
                <w:noProof/>
                <w:sz w:val="22"/>
                <w:szCs w:val="22"/>
                <w:u w:val="single"/>
                <w:lang w:val="es-MX"/>
              </w:rPr>
              <w:drawing>
                <wp:inline distT="0" distB="0" distL="0" distR="0" wp14:anchorId="745BD0CB" wp14:editId="0165F44F">
                  <wp:extent cx="5080000" cy="2667000"/>
                  <wp:effectExtent l="0" t="0" r="0" b="0"/>
                  <wp:docPr id="14" name="Imagen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0000" cy="266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148EDF" w14:textId="3F5A3837" w:rsidR="001F0915" w:rsidRPr="00A1544C" w:rsidRDefault="001F0915" w:rsidP="00DA048C">
            <w:pPr>
              <w:spacing w:line="276" w:lineRule="auto"/>
              <w:jc w:val="both"/>
              <w:rPr>
                <w:rFonts w:ascii="Arial" w:eastAsia="Arial" w:hAnsi="Arial" w:cs="Arial"/>
                <w:bCs/>
                <w:sz w:val="22"/>
                <w:szCs w:val="22"/>
              </w:rPr>
            </w:pPr>
          </w:p>
          <w:p w14:paraId="22B9B4CA" w14:textId="77777777" w:rsidR="000B3637" w:rsidRPr="00A1544C" w:rsidRDefault="000B3637" w:rsidP="00DA048C">
            <w:pPr>
              <w:spacing w:line="276" w:lineRule="auto"/>
              <w:jc w:val="both"/>
              <w:rPr>
                <w:rFonts w:ascii="Arial" w:eastAsia="Arial" w:hAnsi="Arial" w:cs="Arial"/>
                <w:bCs/>
                <w:sz w:val="22"/>
                <w:szCs w:val="22"/>
              </w:rPr>
            </w:pPr>
          </w:p>
          <w:p w14:paraId="49597090" w14:textId="77777777" w:rsidR="00864AB5" w:rsidRPr="00A1544C" w:rsidRDefault="00864AB5" w:rsidP="00292D94">
            <w:pPr>
              <w:spacing w:line="276" w:lineRule="auto"/>
              <w:jc w:val="both"/>
              <w:rPr>
                <w:rFonts w:ascii="Arial" w:eastAsia="Arial" w:hAnsi="Arial" w:cs="Arial"/>
                <w:sz w:val="22"/>
                <w:szCs w:val="22"/>
              </w:rPr>
            </w:pPr>
          </w:p>
        </w:tc>
      </w:tr>
      <w:tr w:rsidR="00292D94" w:rsidRPr="00A1544C" w14:paraId="1A96EF08" w14:textId="77777777" w:rsidTr="001A3EA1">
        <w:tc>
          <w:tcPr>
            <w:tcW w:w="15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DA907B1" w14:textId="77777777" w:rsidR="00292D94" w:rsidRPr="00A1544C" w:rsidRDefault="00292D94" w:rsidP="00DA048C">
            <w:pPr>
              <w:spacing w:line="276" w:lineRule="auto"/>
              <w:jc w:val="center"/>
              <w:rPr>
                <w:rFonts w:ascii="Arial" w:eastAsia="Arial" w:hAnsi="Arial" w:cs="Arial"/>
                <w:b/>
                <w:sz w:val="22"/>
                <w:szCs w:val="22"/>
              </w:rPr>
            </w:pPr>
            <w:r w:rsidRPr="00A1544C">
              <w:rPr>
                <w:rFonts w:ascii="Arial" w:eastAsia="Arial" w:hAnsi="Arial" w:cs="Arial"/>
                <w:b/>
                <w:sz w:val="22"/>
                <w:szCs w:val="22"/>
              </w:rPr>
              <w:lastRenderedPageBreak/>
              <w:t>Participaron</w:t>
            </w:r>
            <w:r w:rsidR="00705C92" w:rsidRPr="00A1544C">
              <w:rPr>
                <w:rFonts w:ascii="Arial" w:eastAsia="Arial" w:hAnsi="Arial" w:cs="Arial"/>
                <w:b/>
                <w:sz w:val="22"/>
                <w:szCs w:val="22"/>
              </w:rPr>
              <w:t>:</w:t>
            </w:r>
          </w:p>
        </w:tc>
        <w:tc>
          <w:tcPr>
            <w:tcW w:w="8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2895BE2" w14:textId="4EAD0F12" w:rsidR="00292D94" w:rsidRPr="00A1544C" w:rsidRDefault="00292D94" w:rsidP="001A3EA1">
            <w:pPr>
              <w:pStyle w:val="Prrafodelista"/>
              <w:numPr>
                <w:ilvl w:val="0"/>
                <w:numId w:val="1"/>
              </w:numPr>
              <w:spacing w:line="276" w:lineRule="auto"/>
              <w:rPr>
                <w:rFonts w:ascii="Arial" w:hAnsi="Arial" w:cs="Arial"/>
              </w:rPr>
            </w:pPr>
            <w:r w:rsidRPr="00A1544C">
              <w:rPr>
                <w:rFonts w:ascii="Arial" w:eastAsia="Arial" w:hAnsi="Arial" w:cs="Arial"/>
                <w:lang w:val="es-MX"/>
              </w:rPr>
              <w:t>Dr. Hugo López-Gatell</w:t>
            </w:r>
            <w:r w:rsidR="008C2B2F" w:rsidRPr="00A1544C">
              <w:rPr>
                <w:rFonts w:ascii="Arial" w:eastAsia="Arial" w:hAnsi="Arial" w:cs="Arial"/>
                <w:lang w:val="es-MX"/>
              </w:rPr>
              <w:t xml:space="preserve"> Ramínrez</w:t>
            </w:r>
            <w:r w:rsidRPr="00A1544C">
              <w:rPr>
                <w:rFonts w:ascii="Arial" w:eastAsia="Arial" w:hAnsi="Arial" w:cs="Arial"/>
                <w:lang w:val="en-US"/>
              </w:rPr>
              <w:t xml:space="preserve">. </w:t>
            </w:r>
            <w:r w:rsidRPr="00A1544C">
              <w:rPr>
                <w:rFonts w:ascii="Arial" w:eastAsia="Arial" w:hAnsi="Arial" w:cs="Arial"/>
              </w:rPr>
              <w:t>Subsecretario de Prevención y Promoción de la Salud de la Secretaría de Salud.</w:t>
            </w:r>
          </w:p>
        </w:tc>
      </w:tr>
    </w:tbl>
    <w:p w14:paraId="2B5CB82F" w14:textId="77777777" w:rsidR="00292D94" w:rsidRPr="008C2B2F" w:rsidRDefault="00292D94" w:rsidP="00292D94">
      <w:pPr>
        <w:rPr>
          <w:rFonts w:ascii="Arial" w:eastAsia="Arial" w:hAnsi="Arial" w:cs="Arial"/>
          <w:sz w:val="22"/>
          <w:szCs w:val="22"/>
        </w:rPr>
      </w:pPr>
    </w:p>
    <w:p w14:paraId="1F12B858" w14:textId="77777777" w:rsidR="007244EF" w:rsidRDefault="007244EF"/>
    <w:sectPr w:rsidR="007244EF" w:rsidSect="00FD760B">
      <w:headerReference w:type="default" r:id="rId14"/>
      <w:footerReference w:type="default" r:id="rId15"/>
      <w:pgSz w:w="12240" w:h="15840"/>
      <w:pgMar w:top="1440" w:right="1440" w:bottom="1053" w:left="1440" w:header="709" w:footer="709" w:gutter="0"/>
      <w:pgNumType w:start="1"/>
      <w:cols w:space="720"/>
      <w:formProt w:val="0"/>
      <w:docGrid w:linePitch="100" w:charSpace="409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7C7614A" w14:textId="77777777" w:rsidR="00C50D25" w:rsidRDefault="00C50D25" w:rsidP="00FD7A51">
      <w:r>
        <w:separator/>
      </w:r>
    </w:p>
  </w:endnote>
  <w:endnote w:type="continuationSeparator" w:id="0">
    <w:p w14:paraId="3A41AACE" w14:textId="77777777" w:rsidR="00C50D25" w:rsidRDefault="00C50D25" w:rsidP="00FD7A5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8D6007B" w14:textId="4F54FB76" w:rsidR="002D7B8C" w:rsidRPr="00AE3338" w:rsidRDefault="001A3EA1">
    <w:pPr>
      <w:tabs>
        <w:tab w:val="center" w:pos="4419"/>
        <w:tab w:val="right" w:pos="8838"/>
      </w:tabs>
      <w:jc w:val="right"/>
      <w:rPr>
        <w:rFonts w:asciiTheme="minorHAnsi" w:hAnsiTheme="minorHAnsi" w:cstheme="minorHAnsi"/>
        <w:sz w:val="16"/>
        <w:szCs w:val="16"/>
      </w:rPr>
    </w:pPr>
    <w:r>
      <w:rPr>
        <w:rFonts w:asciiTheme="minorHAnsi" w:hAnsiTheme="minorHAnsi" w:cstheme="minorHAnsi"/>
        <w:sz w:val="16"/>
        <w:szCs w:val="16"/>
      </w:rPr>
      <w:t>MEM</w:t>
    </w:r>
    <w:r w:rsidR="0060466B">
      <w:rPr>
        <w:rFonts w:asciiTheme="minorHAnsi" w:hAnsiTheme="minorHAnsi" w:cstheme="minorHAnsi"/>
        <w:sz w:val="16"/>
        <w:szCs w:val="16"/>
      </w:rPr>
      <w:t xml:space="preserve"> -DEAEE</w:t>
    </w:r>
  </w:p>
  <w:p w14:paraId="24DD46F4" w14:textId="67FE694F" w:rsidR="002D7B8C" w:rsidRPr="00AE3338" w:rsidRDefault="008C2B2F">
    <w:pPr>
      <w:tabs>
        <w:tab w:val="center" w:pos="4419"/>
        <w:tab w:val="right" w:pos="8838"/>
      </w:tabs>
      <w:jc w:val="right"/>
      <w:rPr>
        <w:rFonts w:asciiTheme="minorHAnsi" w:hAnsiTheme="minorHAnsi" w:cstheme="minorHAnsi"/>
        <w:smallCaps/>
        <w:color w:val="5B9BD5"/>
      </w:rPr>
    </w:pPr>
    <w:r>
      <w:rPr>
        <w:rFonts w:asciiTheme="minorHAnsi" w:hAnsiTheme="minorHAnsi" w:cstheme="minorHAnsi"/>
        <w:sz w:val="16"/>
        <w:szCs w:val="16"/>
      </w:rPr>
      <w:t>1</w:t>
    </w:r>
    <w:r w:rsidR="001A3EA1">
      <w:rPr>
        <w:rFonts w:asciiTheme="minorHAnsi" w:hAnsiTheme="minorHAnsi" w:cstheme="minorHAnsi"/>
        <w:sz w:val="16"/>
        <w:szCs w:val="16"/>
      </w:rPr>
      <w:t>4</w:t>
    </w:r>
    <w:r>
      <w:rPr>
        <w:rFonts w:asciiTheme="minorHAnsi" w:hAnsiTheme="minorHAnsi" w:cstheme="minorHAnsi"/>
        <w:sz w:val="16"/>
        <w:szCs w:val="16"/>
      </w:rPr>
      <w:t>.06.</w:t>
    </w:r>
    <w:r w:rsidR="0060466B" w:rsidRPr="00AE3338">
      <w:rPr>
        <w:rFonts w:asciiTheme="minorHAnsi" w:hAnsiTheme="minorHAnsi" w:cstheme="minorHAnsi"/>
        <w:sz w:val="16"/>
        <w:szCs w:val="16"/>
      </w:rPr>
      <w:t>2020_V1</w:t>
    </w:r>
  </w:p>
  <w:p w14:paraId="57F7BC88" w14:textId="77777777" w:rsidR="002D7B8C" w:rsidRPr="00AE3338" w:rsidRDefault="0060466B">
    <w:pPr>
      <w:tabs>
        <w:tab w:val="center" w:pos="4419"/>
        <w:tab w:val="right" w:pos="8838"/>
      </w:tabs>
      <w:jc w:val="center"/>
      <w:rPr>
        <w:rFonts w:ascii="Arial" w:hAnsi="Arial" w:cs="Arial"/>
        <w:b/>
        <w:bCs/>
        <w:color w:val="008080"/>
      </w:rPr>
    </w:pPr>
    <w:r w:rsidRPr="00AE3338">
      <w:rPr>
        <w:rFonts w:ascii="Arial" w:hAnsi="Arial" w:cs="Arial"/>
        <w:b/>
        <w:bCs/>
        <w:smallCaps/>
        <w:color w:val="008080"/>
      </w:rPr>
      <w:fldChar w:fldCharType="begin"/>
    </w:r>
    <w:r w:rsidRPr="00AE3338">
      <w:rPr>
        <w:rFonts w:ascii="Arial" w:hAnsi="Arial" w:cs="Arial"/>
        <w:b/>
        <w:bCs/>
        <w:smallCaps/>
        <w:color w:val="008080"/>
      </w:rPr>
      <w:instrText>PAGE</w:instrText>
    </w:r>
    <w:r w:rsidRPr="00AE3338">
      <w:rPr>
        <w:rFonts w:ascii="Arial" w:hAnsi="Arial" w:cs="Arial"/>
        <w:b/>
        <w:bCs/>
        <w:smallCaps/>
        <w:color w:val="008080"/>
      </w:rPr>
      <w:fldChar w:fldCharType="separate"/>
    </w:r>
    <w:r w:rsidR="00AC5A67">
      <w:rPr>
        <w:rFonts w:ascii="Arial" w:hAnsi="Arial" w:cs="Arial"/>
        <w:b/>
        <w:bCs/>
        <w:smallCaps/>
        <w:noProof/>
        <w:color w:val="008080"/>
      </w:rPr>
      <w:t>4</w:t>
    </w:r>
    <w:r w:rsidRPr="00AE3338">
      <w:rPr>
        <w:rFonts w:ascii="Arial" w:hAnsi="Arial" w:cs="Arial"/>
        <w:b/>
        <w:bCs/>
        <w:smallCaps/>
        <w:color w:val="008080"/>
      </w:rPr>
      <w:fldChar w:fldCharType="end"/>
    </w:r>
  </w:p>
  <w:p w14:paraId="56088898" w14:textId="77777777" w:rsidR="002D7B8C" w:rsidRDefault="0060466B">
    <w:pPr>
      <w:tabs>
        <w:tab w:val="center" w:pos="4419"/>
        <w:tab w:val="right" w:pos="8838"/>
      </w:tabs>
      <w:rPr>
        <w:color w:val="000000"/>
      </w:rPr>
    </w:pPr>
    <w:r>
      <w:rPr>
        <w:noProof/>
        <w:color w:val="000000"/>
        <w:lang w:val="es-MX"/>
      </w:rPr>
      <w:drawing>
        <wp:anchor distT="0" distB="0" distL="114300" distR="114300" simplePos="0" relativeHeight="251660288" behindDoc="1" locked="0" layoutInCell="1" allowOverlap="1" wp14:anchorId="499622A5" wp14:editId="1FBBF02E">
          <wp:simplePos x="0" y="0"/>
          <wp:positionH relativeFrom="column">
            <wp:posOffset>-850900</wp:posOffset>
          </wp:positionH>
          <wp:positionV relativeFrom="paragraph">
            <wp:posOffset>175895</wp:posOffset>
          </wp:positionV>
          <wp:extent cx="7673975" cy="401955"/>
          <wp:effectExtent l="0" t="0" r="0" b="0"/>
          <wp:wrapSquare wrapText="bothSides"/>
          <wp:docPr id="4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1.pn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 t="19616" b="23875"/>
                  <a:stretch>
                    <a:fillRect/>
                  </a:stretch>
                </pic:blipFill>
                <pic:spPr bwMode="auto">
                  <a:xfrm>
                    <a:off x="0" y="0"/>
                    <a:ext cx="7673975" cy="4019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A729581" w14:textId="77777777" w:rsidR="00C50D25" w:rsidRDefault="00C50D25" w:rsidP="00FD7A51">
      <w:r>
        <w:separator/>
      </w:r>
    </w:p>
  </w:footnote>
  <w:footnote w:type="continuationSeparator" w:id="0">
    <w:p w14:paraId="179570AC" w14:textId="77777777" w:rsidR="00C50D25" w:rsidRDefault="00C50D25" w:rsidP="00FD7A5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F597E97" w14:textId="77777777" w:rsidR="002D7B8C" w:rsidRDefault="0060466B">
    <w:pPr>
      <w:spacing w:before="120"/>
      <w:ind w:right="-142"/>
      <w:jc w:val="right"/>
      <w:rPr>
        <w:rFonts w:ascii="Arial Black" w:eastAsia="Arial Black" w:hAnsi="Arial Black" w:cs="Arial Black"/>
        <w:color w:val="4597A1"/>
        <w:sz w:val="18"/>
        <w:szCs w:val="18"/>
      </w:rPr>
    </w:pPr>
    <w:r>
      <w:rPr>
        <w:noProof/>
        <w:lang w:val="es-MX"/>
      </w:rPr>
      <w:drawing>
        <wp:anchor distT="0" distB="0" distL="114300" distR="118745" simplePos="0" relativeHeight="251659264" behindDoc="1" locked="0" layoutInCell="1" allowOverlap="1" wp14:anchorId="564BBB7B" wp14:editId="326436C6">
          <wp:simplePos x="0" y="0"/>
          <wp:positionH relativeFrom="column">
            <wp:posOffset>-525145</wp:posOffset>
          </wp:positionH>
          <wp:positionV relativeFrom="paragraph">
            <wp:posOffset>-111125</wp:posOffset>
          </wp:positionV>
          <wp:extent cx="1062355" cy="503555"/>
          <wp:effectExtent l="0" t="0" r="0" b="0"/>
          <wp:wrapNone/>
          <wp:docPr id="3" name="image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2.pn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 r="18040"/>
                  <a:stretch>
                    <a:fillRect/>
                  </a:stretch>
                </pic:blipFill>
                <pic:spPr bwMode="auto">
                  <a:xfrm>
                    <a:off x="0" y="0"/>
                    <a:ext cx="1062355" cy="5035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Arial Black" w:eastAsia="Arial Black" w:hAnsi="Arial Black" w:cs="Arial Black"/>
        <w:color w:val="4597A1"/>
        <w:sz w:val="18"/>
        <w:szCs w:val="18"/>
      </w:rPr>
      <w:t>Instituto de Transparencia, Acceso a la Información Pública,</w:t>
    </w:r>
  </w:p>
  <w:p w14:paraId="575A5FDD" w14:textId="77777777" w:rsidR="002D7B8C" w:rsidRDefault="0060466B">
    <w:pPr>
      <w:ind w:right="-142"/>
      <w:jc w:val="right"/>
      <w:rPr>
        <w:rFonts w:ascii="Arial Black" w:eastAsia="Arial Black" w:hAnsi="Arial Black" w:cs="Arial Black"/>
        <w:color w:val="4597A1"/>
        <w:sz w:val="18"/>
        <w:szCs w:val="18"/>
      </w:rPr>
    </w:pPr>
    <w:r>
      <w:rPr>
        <w:rFonts w:ascii="Arial Black" w:eastAsia="Arial Black" w:hAnsi="Arial Black" w:cs="Arial Black"/>
        <w:color w:val="4597A1"/>
        <w:sz w:val="18"/>
        <w:szCs w:val="18"/>
      </w:rPr>
      <w:t>Protección de Datos Personales y Rendición de Cuentas de la Ciudad de México</w:t>
    </w:r>
  </w:p>
  <w:p w14:paraId="411C9427" w14:textId="77777777" w:rsidR="002D7B8C" w:rsidRDefault="00C50D25">
    <w:pPr>
      <w:ind w:right="-142"/>
      <w:jc w:val="right"/>
      <w:rPr>
        <w:rFonts w:ascii="Arial Black" w:eastAsia="Arial Black" w:hAnsi="Arial Black" w:cs="Arial Black"/>
        <w:color w:val="4597A1"/>
        <w:sz w:val="18"/>
        <w:szCs w:val="1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82766B7"/>
    <w:multiLevelType w:val="hybridMultilevel"/>
    <w:tmpl w:val="4A8C519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929620A"/>
    <w:multiLevelType w:val="hybridMultilevel"/>
    <w:tmpl w:val="D9B2084A"/>
    <w:lvl w:ilvl="0" w:tplc="08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1BF53EBF"/>
    <w:multiLevelType w:val="multilevel"/>
    <w:tmpl w:val="ABC4260A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3" w15:restartNumberingAfterBreak="0">
    <w:nsid w:val="2D735B74"/>
    <w:multiLevelType w:val="hybridMultilevel"/>
    <w:tmpl w:val="7D689892"/>
    <w:lvl w:ilvl="0" w:tplc="0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B7E7E6A"/>
    <w:multiLevelType w:val="hybridMultilevel"/>
    <w:tmpl w:val="CBC0152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B0B74C1"/>
    <w:multiLevelType w:val="hybridMultilevel"/>
    <w:tmpl w:val="B25AB7C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2E20825"/>
    <w:multiLevelType w:val="hybridMultilevel"/>
    <w:tmpl w:val="1526A7F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92B2830"/>
    <w:multiLevelType w:val="hybridMultilevel"/>
    <w:tmpl w:val="EC4A539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6"/>
  </w:num>
  <w:num w:numId="3">
    <w:abstractNumId w:val="1"/>
  </w:num>
  <w:num w:numId="4">
    <w:abstractNumId w:val="0"/>
  </w:num>
  <w:num w:numId="5">
    <w:abstractNumId w:val="7"/>
  </w:num>
  <w:num w:numId="6">
    <w:abstractNumId w:val="5"/>
  </w:num>
  <w:num w:numId="7">
    <w:abstractNumId w:val="4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8"/>
  <w:proofState w:spelling="clean" w:grammar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92D94"/>
    <w:rsid w:val="000B3637"/>
    <w:rsid w:val="000F3059"/>
    <w:rsid w:val="00186490"/>
    <w:rsid w:val="001A3EA1"/>
    <w:rsid w:val="001F0915"/>
    <w:rsid w:val="00205D5B"/>
    <w:rsid w:val="00292D94"/>
    <w:rsid w:val="00333E2F"/>
    <w:rsid w:val="003F7764"/>
    <w:rsid w:val="00486EE0"/>
    <w:rsid w:val="004E41E4"/>
    <w:rsid w:val="00552AA2"/>
    <w:rsid w:val="0060466B"/>
    <w:rsid w:val="00681E5E"/>
    <w:rsid w:val="00705C92"/>
    <w:rsid w:val="007171E4"/>
    <w:rsid w:val="007244EF"/>
    <w:rsid w:val="007C183F"/>
    <w:rsid w:val="007C28A6"/>
    <w:rsid w:val="007F31B9"/>
    <w:rsid w:val="008153C5"/>
    <w:rsid w:val="00864AB5"/>
    <w:rsid w:val="00895651"/>
    <w:rsid w:val="008C2B2F"/>
    <w:rsid w:val="008E7553"/>
    <w:rsid w:val="00900FFC"/>
    <w:rsid w:val="009A1039"/>
    <w:rsid w:val="00A1544C"/>
    <w:rsid w:val="00AA76F4"/>
    <w:rsid w:val="00AB76F2"/>
    <w:rsid w:val="00AC5A67"/>
    <w:rsid w:val="00AD6045"/>
    <w:rsid w:val="00B31B4A"/>
    <w:rsid w:val="00B43E66"/>
    <w:rsid w:val="00C50D25"/>
    <w:rsid w:val="00C62463"/>
    <w:rsid w:val="00C71ED3"/>
    <w:rsid w:val="00D755BA"/>
    <w:rsid w:val="00DE2BC8"/>
    <w:rsid w:val="00E30D15"/>
    <w:rsid w:val="00E86D67"/>
    <w:rsid w:val="00F26819"/>
    <w:rsid w:val="00FD7A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7F42369"/>
  <w15:chartTrackingRefBased/>
  <w15:docId w15:val="{4FF12C97-BE68-4B40-ACF3-0E28977276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92D9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s-ES" w:eastAsia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EncabezadoCar">
    <w:name w:val="Encabezado Car"/>
    <w:basedOn w:val="Fuentedeprrafopredeter"/>
    <w:link w:val="Encabezado"/>
    <w:qFormat/>
    <w:rsid w:val="00292D94"/>
    <w:rPr>
      <w:lang w:val="es-ES_tradnl"/>
    </w:rPr>
  </w:style>
  <w:style w:type="paragraph" w:styleId="Encabezado">
    <w:name w:val="header"/>
    <w:basedOn w:val="Normal"/>
    <w:link w:val="EncabezadoCar"/>
    <w:unhideWhenUsed/>
    <w:rsid w:val="00292D94"/>
    <w:pPr>
      <w:tabs>
        <w:tab w:val="center" w:pos="4419"/>
        <w:tab w:val="right" w:pos="8838"/>
      </w:tabs>
    </w:pPr>
    <w:rPr>
      <w:rFonts w:asciiTheme="minorHAnsi" w:eastAsiaTheme="minorHAnsi" w:hAnsiTheme="minorHAnsi" w:cstheme="minorBidi"/>
      <w:sz w:val="22"/>
      <w:szCs w:val="22"/>
      <w:lang w:val="es-ES_tradnl" w:eastAsia="en-US"/>
    </w:rPr>
  </w:style>
  <w:style w:type="character" w:customStyle="1" w:styleId="EncabezadoCar1">
    <w:name w:val="Encabezado Car1"/>
    <w:basedOn w:val="Fuentedeprrafopredeter"/>
    <w:uiPriority w:val="99"/>
    <w:semiHidden/>
    <w:rsid w:val="00292D94"/>
    <w:rPr>
      <w:rFonts w:ascii="Times New Roman" w:eastAsia="Times New Roman" w:hAnsi="Times New Roman" w:cs="Times New Roman"/>
      <w:sz w:val="24"/>
      <w:szCs w:val="24"/>
      <w:lang w:val="es-ES" w:eastAsia="es-MX"/>
    </w:rPr>
  </w:style>
  <w:style w:type="paragraph" w:styleId="Prrafodelista">
    <w:name w:val="List Paragraph"/>
    <w:basedOn w:val="Normal"/>
    <w:uiPriority w:val="34"/>
    <w:qFormat/>
    <w:rsid w:val="00292D94"/>
    <w:pPr>
      <w:spacing w:after="160" w:line="259" w:lineRule="auto"/>
      <w:ind w:left="720"/>
      <w:contextualSpacing/>
    </w:pPr>
    <w:rPr>
      <w:rFonts w:asciiTheme="minorHAnsi" w:eastAsiaTheme="minorHAnsi" w:hAnsiTheme="minorHAnsi" w:cs="Calibri"/>
      <w:sz w:val="22"/>
      <w:szCs w:val="22"/>
    </w:rPr>
  </w:style>
  <w:style w:type="character" w:styleId="Hipervnculo">
    <w:name w:val="Hyperlink"/>
    <w:basedOn w:val="Fuentedeprrafopredeter"/>
    <w:uiPriority w:val="99"/>
    <w:unhideWhenUsed/>
    <w:rsid w:val="00292D94"/>
    <w:rPr>
      <w:color w:val="0563C1" w:themeColor="hyperlink"/>
      <w:u w:val="single"/>
    </w:rPr>
  </w:style>
  <w:style w:type="paragraph" w:styleId="Piedepgina">
    <w:name w:val="footer"/>
    <w:basedOn w:val="Normal"/>
    <w:link w:val="PiedepginaCar"/>
    <w:uiPriority w:val="99"/>
    <w:unhideWhenUsed/>
    <w:rsid w:val="00FD7A51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FD7A51"/>
    <w:rPr>
      <w:rFonts w:ascii="Times New Roman" w:eastAsia="Times New Roman" w:hAnsi="Times New Roman" w:cs="Times New Roman"/>
      <w:sz w:val="24"/>
      <w:szCs w:val="24"/>
      <w:lang w:val="es-ES" w:eastAsia="es-MX"/>
    </w:rPr>
  </w:style>
  <w:style w:type="character" w:customStyle="1" w:styleId="css-901oao">
    <w:name w:val="css-901oao"/>
    <w:basedOn w:val="Fuentedeprrafopredeter"/>
    <w:rsid w:val="00C71ED3"/>
  </w:style>
  <w:style w:type="character" w:customStyle="1" w:styleId="r-18u37iz">
    <w:name w:val="r-18u37iz"/>
    <w:basedOn w:val="Fuentedeprrafopredeter"/>
    <w:rsid w:val="00C71ED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image" Target="media/image4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5</Pages>
  <Words>401</Words>
  <Characters>2210</Characters>
  <Application>Microsoft Office Word</Application>
  <DocSecurity>0</DocSecurity>
  <Lines>18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2606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</dc:creator>
  <cp:keywords/>
  <dc:description/>
  <cp:lastModifiedBy>Sonia Quintana Martínez</cp:lastModifiedBy>
  <cp:revision>2</cp:revision>
  <dcterms:created xsi:type="dcterms:W3CDTF">2020-06-15T02:47:00Z</dcterms:created>
  <dcterms:modified xsi:type="dcterms:W3CDTF">2020-06-15T02:47:00Z</dcterms:modified>
</cp:coreProperties>
</file>